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FF" w:rsidRPr="00FB3BFF" w:rsidRDefault="00FB3BFF" w:rsidP="00006516">
      <w:pPr>
        <w:shd w:val="clear" w:color="auto" w:fill="FFFFFF"/>
        <w:spacing w:before="90" w:after="240" w:line="240" w:lineRule="auto"/>
        <w:outlineLvl w:val="1"/>
        <w:rPr>
          <w:rFonts w:ascii="Verdana" w:eastAsia="Times New Roman" w:hAnsi="Verdana" w:cs="Times New Roman"/>
          <w:b/>
          <w:bCs/>
          <w:color w:val="9B1818"/>
          <w:kern w:val="36"/>
          <w:lang w:eastAsia="it-IT"/>
        </w:rPr>
      </w:pPr>
      <w:r w:rsidRPr="00FB3BFF">
        <w:rPr>
          <w:rFonts w:ascii="Verdana" w:eastAsia="Times New Roman" w:hAnsi="Verdana" w:cs="Times New Roman"/>
          <w:b/>
          <w:bCs/>
          <w:color w:val="9B1818"/>
          <w:kern w:val="36"/>
          <w:lang w:eastAsia="it-IT"/>
        </w:rPr>
        <w:t>Legislatura 16º - Aula - Resoconto stenografico della seduta n. 636 del 11/11/2011</w:t>
      </w:r>
      <w:r w:rsidRPr="00FB3BFF">
        <w:rPr>
          <w:rFonts w:ascii="Verdana" w:eastAsia="Times New Roman" w:hAnsi="Verdana" w:cs="Times New Roman"/>
          <w:b/>
          <w:bCs/>
          <w:color w:val="9B1818"/>
          <w:kern w:val="36"/>
          <w:lang w:eastAsia="it-IT"/>
        </w:rPr>
        <w:br w:type="textWrapping" w:clear="all"/>
      </w:r>
    </w:p>
    <w:p w:rsidR="00006516" w:rsidRPr="00006516" w:rsidRDefault="00006516" w:rsidP="00006516">
      <w:pPr>
        <w:pStyle w:val="testojustify1"/>
        <w:shd w:val="clear" w:color="auto" w:fill="FFFFFF"/>
        <w:rPr>
          <w:color w:val="000000"/>
          <w:sz w:val="22"/>
          <w:szCs w:val="22"/>
        </w:rPr>
      </w:pPr>
      <w:r w:rsidRPr="00006516">
        <w:rPr>
          <w:b/>
          <w:bCs/>
          <w:color w:val="000000"/>
          <w:sz w:val="22"/>
          <w:szCs w:val="22"/>
        </w:rPr>
        <w:t>Discussione congiunta dei disegni di legge:</w:t>
      </w:r>
    </w:p>
    <w:p w:rsidR="00006516" w:rsidRPr="00006516" w:rsidRDefault="00006516" w:rsidP="00006516">
      <w:pPr>
        <w:pStyle w:val="testojustify1"/>
        <w:shd w:val="clear" w:color="auto" w:fill="FFFFFF"/>
        <w:rPr>
          <w:color w:val="000000"/>
          <w:sz w:val="22"/>
          <w:szCs w:val="22"/>
        </w:rPr>
      </w:pPr>
      <w:hyperlink r:id="rId5" w:tooltip="Il link apre una nuova finestra" w:history="1">
        <w:r w:rsidRPr="00006516">
          <w:rPr>
            <w:rStyle w:val="Collegamentoipertestuale"/>
            <w:b/>
            <w:bCs/>
            <w:sz w:val="22"/>
            <w:szCs w:val="22"/>
          </w:rPr>
          <w:t>(2969)</w:t>
        </w:r>
      </w:hyperlink>
      <w:r w:rsidRPr="00006516">
        <w:rPr>
          <w:color w:val="000000"/>
          <w:sz w:val="22"/>
          <w:szCs w:val="22"/>
        </w:rPr>
        <w:t xml:space="preserve"> </w:t>
      </w:r>
      <w:r w:rsidRPr="00006516">
        <w:rPr>
          <w:b/>
          <w:bCs/>
          <w:i/>
          <w:iCs/>
          <w:color w:val="000000"/>
          <w:sz w:val="22"/>
          <w:szCs w:val="22"/>
        </w:rPr>
        <w:t>Bilancio di previsione dello Stato per l'anno finanziario 2012 e per il triennio 2012-2014</w:t>
      </w:r>
      <w:r w:rsidRPr="00006516">
        <w:rPr>
          <w:color w:val="000000"/>
          <w:sz w:val="22"/>
          <w:szCs w:val="22"/>
        </w:rPr>
        <w:t xml:space="preserve"> </w:t>
      </w:r>
      <w:r w:rsidRPr="00006516">
        <w:rPr>
          <w:i/>
          <w:iCs/>
          <w:color w:val="000000"/>
          <w:sz w:val="22"/>
          <w:szCs w:val="22"/>
        </w:rPr>
        <w:t xml:space="preserve">(Votazione finale qualificata, ai sensi dell'articolo 120, comma </w:t>
      </w:r>
      <w:proofErr w:type="gramStart"/>
      <w:r w:rsidRPr="00006516">
        <w:rPr>
          <w:i/>
          <w:iCs/>
          <w:color w:val="000000"/>
          <w:sz w:val="22"/>
          <w:szCs w:val="22"/>
        </w:rPr>
        <w:t>3</w:t>
      </w:r>
      <w:proofErr w:type="gramEnd"/>
      <w:r w:rsidRPr="00006516">
        <w:rPr>
          <w:i/>
          <w:iCs/>
          <w:color w:val="000000"/>
          <w:sz w:val="22"/>
          <w:szCs w:val="22"/>
        </w:rPr>
        <w:t>, del Regolamento)</w:t>
      </w:r>
    </w:p>
    <w:p w:rsidR="00006516" w:rsidRPr="00006516" w:rsidRDefault="00006516" w:rsidP="00006516">
      <w:pPr>
        <w:pStyle w:val="testojustify1"/>
        <w:shd w:val="clear" w:color="auto" w:fill="FFFFFF"/>
        <w:rPr>
          <w:color w:val="000000"/>
          <w:sz w:val="22"/>
          <w:szCs w:val="22"/>
        </w:rPr>
      </w:pPr>
      <w:hyperlink r:id="rId6" w:tooltip="Il link apre una nuova finestra" w:history="1">
        <w:r w:rsidRPr="00006516">
          <w:rPr>
            <w:rStyle w:val="Collegamentoipertestuale"/>
            <w:b/>
            <w:bCs/>
            <w:sz w:val="22"/>
            <w:szCs w:val="22"/>
          </w:rPr>
          <w:t>(2968)</w:t>
        </w:r>
      </w:hyperlink>
      <w:r w:rsidRPr="00006516">
        <w:rPr>
          <w:color w:val="000000"/>
          <w:sz w:val="22"/>
          <w:szCs w:val="22"/>
        </w:rPr>
        <w:t xml:space="preserve"> </w:t>
      </w:r>
      <w:r w:rsidRPr="00006516">
        <w:rPr>
          <w:b/>
          <w:bCs/>
          <w:i/>
          <w:iCs/>
          <w:color w:val="000000"/>
          <w:sz w:val="22"/>
          <w:szCs w:val="22"/>
        </w:rPr>
        <w:t>Disposizioni per la formazione del bilancio annuale e pluriennale dello Stato (legge di stabilità 2012)</w:t>
      </w:r>
      <w:r w:rsidRPr="00006516">
        <w:rPr>
          <w:color w:val="000000"/>
          <w:sz w:val="22"/>
          <w:szCs w:val="22"/>
        </w:rPr>
        <w:t xml:space="preserve"> </w:t>
      </w:r>
      <w:r w:rsidRPr="00006516">
        <w:rPr>
          <w:i/>
          <w:iCs/>
          <w:color w:val="000000"/>
          <w:sz w:val="22"/>
          <w:szCs w:val="22"/>
        </w:rPr>
        <w:t xml:space="preserve">(Votazione finale qualificata, ai sensi dell'articolo 120, comma </w:t>
      </w:r>
      <w:proofErr w:type="gramStart"/>
      <w:r w:rsidRPr="00006516">
        <w:rPr>
          <w:i/>
          <w:iCs/>
          <w:color w:val="000000"/>
          <w:sz w:val="22"/>
          <w:szCs w:val="22"/>
        </w:rPr>
        <w:t>3</w:t>
      </w:r>
      <w:proofErr w:type="gramEnd"/>
      <w:r w:rsidRPr="00006516">
        <w:rPr>
          <w:i/>
          <w:iCs/>
          <w:color w:val="000000"/>
          <w:sz w:val="22"/>
          <w:szCs w:val="22"/>
        </w:rPr>
        <w:t>, del Regolamento)</w:t>
      </w:r>
    </w:p>
    <w:p w:rsidR="00FB3BFF" w:rsidRPr="00006516" w:rsidRDefault="00FB3BFF" w:rsidP="00FB3BFF">
      <w:pPr>
        <w:pStyle w:val="testocenter1"/>
        <w:shd w:val="clear" w:color="auto" w:fill="FFFFFF"/>
        <w:rPr>
          <w:color w:val="000000"/>
          <w:sz w:val="22"/>
          <w:szCs w:val="22"/>
        </w:rPr>
      </w:pPr>
      <w:r w:rsidRPr="00FB3BFF">
        <w:rPr>
          <w:color w:val="000000"/>
          <w:sz w:val="19"/>
          <w:szCs w:val="19"/>
        </w:rPr>
        <w:br w:type="textWrapping" w:clear="all"/>
      </w:r>
      <w:r w:rsidRPr="00006516">
        <w:rPr>
          <w:b/>
          <w:bCs/>
          <w:color w:val="000000"/>
          <w:sz w:val="22"/>
          <w:szCs w:val="22"/>
        </w:rPr>
        <w:t>RESOCONTO STENOGRAFICO</w:t>
      </w:r>
      <w:r w:rsidRPr="00006516">
        <w:rPr>
          <w:color w:val="000000"/>
          <w:sz w:val="22"/>
          <w:szCs w:val="22"/>
        </w:rPr>
        <w:t xml:space="preserve"> </w:t>
      </w:r>
    </w:p>
    <w:p w:rsidR="00FB3BFF" w:rsidRPr="00006516" w:rsidRDefault="00FB3BFF" w:rsidP="009B3509">
      <w:pPr>
        <w:pStyle w:val="testocenter1"/>
        <w:shd w:val="clear" w:color="auto" w:fill="FFFFFF"/>
        <w:jc w:val="both"/>
        <w:rPr>
          <w:color w:val="000000"/>
          <w:sz w:val="22"/>
          <w:szCs w:val="22"/>
        </w:rPr>
      </w:pPr>
      <w:hyperlink r:id="rId7" w:tooltip="Il link apre una nuova finestra" w:history="1">
        <w:r w:rsidRPr="00006516">
          <w:rPr>
            <w:rStyle w:val="Collegamentoipertestuale"/>
            <w:sz w:val="22"/>
            <w:szCs w:val="22"/>
          </w:rPr>
          <w:t>MOLINARI</w:t>
        </w:r>
      </w:hyperlink>
      <w:r w:rsidRPr="00006516">
        <w:rPr>
          <w:color w:val="000000"/>
          <w:sz w:val="22"/>
          <w:szCs w:val="22"/>
        </w:rPr>
        <w:t xml:space="preserve"> </w:t>
      </w:r>
      <w:r w:rsidRPr="00006516">
        <w:rPr>
          <w:i/>
          <w:iCs/>
          <w:color w:val="000000"/>
          <w:sz w:val="22"/>
          <w:szCs w:val="22"/>
        </w:rPr>
        <w:t>(Per il Terzo Polo</w:t>
      </w:r>
      <w:proofErr w:type="gramStart"/>
      <w:r w:rsidRPr="00006516">
        <w:rPr>
          <w:i/>
          <w:iCs/>
          <w:color w:val="000000"/>
          <w:sz w:val="22"/>
          <w:szCs w:val="22"/>
        </w:rPr>
        <w:t>:</w:t>
      </w:r>
      <w:proofErr w:type="spellStart"/>
      <w:proofErr w:type="gramEnd"/>
      <w:r w:rsidRPr="00006516">
        <w:rPr>
          <w:i/>
          <w:iCs/>
          <w:color w:val="000000"/>
          <w:sz w:val="22"/>
          <w:szCs w:val="22"/>
        </w:rPr>
        <w:t>ApI-FLI</w:t>
      </w:r>
      <w:proofErr w:type="spellEnd"/>
      <w:r w:rsidRPr="00006516">
        <w:rPr>
          <w:i/>
          <w:iCs/>
          <w:color w:val="000000"/>
          <w:sz w:val="22"/>
          <w:szCs w:val="22"/>
        </w:rPr>
        <w:t>)</w:t>
      </w:r>
      <w:r w:rsidRPr="00006516">
        <w:rPr>
          <w:color w:val="000000"/>
          <w:sz w:val="22"/>
          <w:szCs w:val="22"/>
        </w:rPr>
        <w:t xml:space="preserve">. Signora Presidente, ho presentato due emendamenti all'articolo e ne ho sottoscritto un terzo, tutti con riferimento alle autonomie speciali, in particolare proponendo la clausola di </w:t>
      </w:r>
      <w:proofErr w:type="gramStart"/>
      <w:r w:rsidRPr="00006516">
        <w:rPr>
          <w:color w:val="000000"/>
          <w:sz w:val="22"/>
          <w:szCs w:val="22"/>
        </w:rPr>
        <w:t>salvaguardia</w:t>
      </w:r>
      <w:proofErr w:type="gramEnd"/>
      <w:r w:rsidRPr="00006516">
        <w:rPr>
          <w:color w:val="000000"/>
          <w:sz w:val="22"/>
          <w:szCs w:val="22"/>
        </w:rPr>
        <w:t xml:space="preserve"> per il generale rispetto degli statuti speciali approvati con legge di rango costituzionale e delle relative norme di attuazione, nonché delle normative e degli accordi conseguenti all'applicazione, ove attuata, delle previsioni contenute nella legge sul federalismo.</w:t>
      </w:r>
    </w:p>
    <w:p w:rsidR="00FB3BFF" w:rsidRPr="00006516" w:rsidRDefault="00FB3BFF" w:rsidP="00FB3BFF">
      <w:pPr>
        <w:pStyle w:val="testojustify"/>
        <w:shd w:val="clear" w:color="auto" w:fill="FFFFFF"/>
        <w:rPr>
          <w:color w:val="000000"/>
          <w:sz w:val="22"/>
          <w:szCs w:val="22"/>
        </w:rPr>
      </w:pPr>
      <w:r w:rsidRPr="00006516">
        <w:rPr>
          <w:color w:val="000000"/>
          <w:sz w:val="22"/>
          <w:szCs w:val="22"/>
        </w:rPr>
        <w:t xml:space="preserve">In questa prospettiva, il testo esitato dalla Commissione contiene solo un generico riferimento - aggiunto appunto in Commissione con un subemendamento del relatore al comma </w:t>
      </w:r>
      <w:proofErr w:type="gramStart"/>
      <w:r w:rsidRPr="00006516">
        <w:rPr>
          <w:color w:val="000000"/>
          <w:sz w:val="22"/>
          <w:szCs w:val="22"/>
        </w:rPr>
        <w:t>13</w:t>
      </w:r>
      <w:proofErr w:type="gramEnd"/>
      <w:r w:rsidRPr="00006516">
        <w:rPr>
          <w:color w:val="000000"/>
          <w:sz w:val="22"/>
          <w:szCs w:val="22"/>
        </w:rPr>
        <w:t xml:space="preserve"> dello stesso articolo - del tutto insufficiente a garantire la prospettiva sopra delineata ed i conseguenti attesi esiti. Ritengo peraltro maturo, signora Presidente, il tempo per un'ampia e condivisa rivisitazione del sistema delle autonomie speciali, che sono un valore e possono offrire un riferimento alle migliori ipotesi di rinnovamento dell'architettura istituzionale d'Italia. Occorre uscire, da un lato, dalla difesa sterile di posizioni acquisite e dall'altro lato occorre però superare il metodo della progressiva delegittimazione delle autonomie speciali, adottato, come nel caso in discussione, attraverso l'unilaterale disconoscimento di norme e di protocolli.</w:t>
      </w:r>
    </w:p>
    <w:p w:rsidR="00FB3BFF" w:rsidRPr="00006516" w:rsidRDefault="00FB3BFF" w:rsidP="001760A4">
      <w:pPr>
        <w:pStyle w:val="testojustify"/>
        <w:shd w:val="clear" w:color="auto" w:fill="FFFFFF"/>
        <w:rPr>
          <w:color w:val="000000"/>
          <w:sz w:val="22"/>
          <w:szCs w:val="22"/>
        </w:rPr>
      </w:pPr>
      <w:r w:rsidRPr="00006516">
        <w:rPr>
          <w:color w:val="000000"/>
          <w:sz w:val="22"/>
          <w:szCs w:val="22"/>
        </w:rPr>
        <w:t xml:space="preserve">Auspico un percorso di rivisitazione condotto in modo trasparente e oggettivo, capace di fare tesoro di una storia </w:t>
      </w:r>
      <w:proofErr w:type="gramStart"/>
      <w:r w:rsidRPr="00006516">
        <w:rPr>
          <w:color w:val="000000"/>
          <w:sz w:val="22"/>
          <w:szCs w:val="22"/>
        </w:rPr>
        <w:t>di</w:t>
      </w:r>
      <w:proofErr w:type="gramEnd"/>
      <w:r w:rsidRPr="00006516">
        <w:rPr>
          <w:color w:val="000000"/>
          <w:sz w:val="22"/>
          <w:szCs w:val="22"/>
        </w:rPr>
        <w:t xml:space="preserve"> riconoscimento delle specialità che accompagna fin dall'inizio la vicenda repubblicana, che nello stesso tempo le sappia ricollocare in una dimensione aggiornata e in una funzione utile al sistema Italia. Sarà anche questo un compito da iscrivere negli impegni a venire del Parlamento e del Governo. </w:t>
      </w:r>
    </w:p>
    <w:p w:rsidR="005A018C" w:rsidRDefault="005A018C" w:rsidP="00FB3BFF"/>
    <w:sectPr w:rsidR="005A018C" w:rsidSect="005A01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FB3BFF"/>
    <w:rsid w:val="00006516"/>
    <w:rsid w:val="001760A4"/>
    <w:rsid w:val="004000C4"/>
    <w:rsid w:val="00402640"/>
    <w:rsid w:val="005A018C"/>
    <w:rsid w:val="009B3509"/>
    <w:rsid w:val="00FB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1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center1">
    <w:name w:val="testocenter1"/>
    <w:basedOn w:val="Normale"/>
    <w:rsid w:val="00FB3BFF"/>
    <w:pPr>
      <w:spacing w:before="30" w:after="30" w:line="240" w:lineRule="auto"/>
      <w:ind w:left="30"/>
      <w:jc w:val="center"/>
    </w:pPr>
    <w:rPr>
      <w:rFonts w:ascii="Verdana" w:eastAsia="Times New Roman" w:hAnsi="Verdana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B3BFF"/>
    <w:rPr>
      <w:strike w:val="0"/>
      <w:dstrike w:val="0"/>
      <w:color w:val="0000FF"/>
      <w:u w:val="none"/>
      <w:effect w:val="none"/>
      <w:shd w:val="clear" w:color="auto" w:fill="auto"/>
    </w:rPr>
  </w:style>
  <w:style w:type="paragraph" w:customStyle="1" w:styleId="testojustify">
    <w:name w:val="testojustify"/>
    <w:basedOn w:val="Normale"/>
    <w:rsid w:val="00FB3BFF"/>
    <w:pPr>
      <w:spacing w:before="75" w:after="180" w:line="240" w:lineRule="auto"/>
      <w:jc w:val="both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testojustify1">
    <w:name w:val="testojustify1"/>
    <w:basedOn w:val="Normale"/>
    <w:rsid w:val="00006516"/>
    <w:pPr>
      <w:spacing w:before="30" w:after="30" w:line="240" w:lineRule="auto"/>
      <w:ind w:left="30"/>
      <w:jc w:val="both"/>
    </w:pPr>
    <w:rPr>
      <w:rFonts w:ascii="Verdana" w:eastAsia="Times New Roman" w:hAnsi="Verdana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3684">
      <w:bodyDiv w:val="1"/>
      <w:marLeft w:val="0"/>
      <w:marRight w:val="10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20894">
      <w:bodyDiv w:val="1"/>
      <w:marLeft w:val="0"/>
      <w:marRight w:val="10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305435">
      <w:bodyDiv w:val="1"/>
      <w:marLeft w:val="0"/>
      <w:marRight w:val="10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663486">
      <w:bodyDiv w:val="1"/>
      <w:marLeft w:val="0"/>
      <w:marRight w:val="10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72624">
      <w:bodyDiv w:val="1"/>
      <w:marLeft w:val="0"/>
      <w:marRight w:val="10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nato.intranet/loc/link.asp?leg=16&amp;tipodoc=sanasen&amp;id=2276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enato.intranet/loc/link.asp?leg=16&amp;tipodoc=sddliter&amp;id=37490" TargetMode="External"/><Relationship Id="rId5" Type="http://schemas.openxmlformats.org/officeDocument/2006/relationships/hyperlink" Target="http://www.senato.intranet/loc/link.asp?leg=16&amp;tipodoc=sddliter&amp;id=374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B785D-5F33-4D68-BA02-656EFE70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claudio.molinari</dc:creator>
  <cp:lastModifiedBy>claudio.molinari</cp:lastModifiedBy>
  <cp:revision>4</cp:revision>
  <dcterms:created xsi:type="dcterms:W3CDTF">2011-11-11T14:34:00Z</dcterms:created>
  <dcterms:modified xsi:type="dcterms:W3CDTF">2011-11-11T15:23:00Z</dcterms:modified>
</cp:coreProperties>
</file>