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F3" w:rsidRDefault="000435F3" w:rsidP="00506BAC">
      <w:pPr>
        <w:pStyle w:val="NormaleWeb"/>
        <w:shd w:val="clear" w:color="auto" w:fill="FFFFFF"/>
        <w:spacing w:line="336" w:lineRule="atLeast"/>
        <w:rPr>
          <w:b/>
          <w:bCs/>
          <w:color w:val="666666"/>
        </w:rPr>
      </w:pPr>
      <w:r w:rsidRPr="000435F3">
        <w:rPr>
          <w:b/>
          <w:bCs/>
        </w:rPr>
        <w:t>LE OTTO MOSSE PER SPINGERE LO SVILUPPO</w:t>
      </w:r>
      <w:r w:rsidRPr="000435F3">
        <w:rPr>
          <w:b/>
          <w:bCs/>
        </w:rPr>
        <w:br/>
      </w:r>
      <w:r>
        <w:rPr>
          <w:b/>
          <w:bCs/>
          <w:color w:val="666666"/>
        </w:rPr>
        <w:t>Fonte "Il Sole24Ore" di mercoledì 1</w:t>
      </w:r>
      <w:r w:rsidR="002C319B">
        <w:rPr>
          <w:b/>
          <w:bCs/>
          <w:color w:val="666666"/>
        </w:rPr>
        <w:t>° giugno 2011, pagg.</w:t>
      </w:r>
      <w:r>
        <w:rPr>
          <w:b/>
          <w:bCs/>
          <w:color w:val="666666"/>
        </w:rPr>
        <w:t xml:space="preserve"> 85-86.</w:t>
      </w:r>
    </w:p>
    <w:p w:rsidR="00435F70" w:rsidRPr="000435F3" w:rsidRDefault="00435F70" w:rsidP="00506BAC">
      <w:pPr>
        <w:pStyle w:val="NormaleWeb"/>
        <w:shd w:val="clear" w:color="auto" w:fill="FFFFFF"/>
        <w:spacing w:line="336" w:lineRule="atLeast"/>
        <w:rPr>
          <w:b/>
          <w:bCs/>
          <w:color w:val="666666"/>
        </w:rPr>
      </w:pPr>
      <w:r w:rsidRPr="002E4C2F">
        <w:t>Prima di trasferirsi a Francoforte, Mario Draghi lascia un programma in otto p</w:t>
      </w:r>
      <w:r>
        <w:t>unti per rilanciare l`economia.</w:t>
      </w:r>
    </w:p>
    <w:p w:rsidR="00506BAC" w:rsidRPr="000435F3" w:rsidRDefault="00506BAC" w:rsidP="00506BAC">
      <w:pPr>
        <w:pStyle w:val="NormaleWeb"/>
        <w:shd w:val="clear" w:color="auto" w:fill="FFFFFF"/>
        <w:spacing w:line="336" w:lineRule="atLeast"/>
        <w:rPr>
          <w:color w:val="666666"/>
        </w:rPr>
      </w:pPr>
      <w:r w:rsidRPr="000435F3">
        <w:rPr>
          <w:b/>
          <w:bCs/>
          <w:color w:val="666666"/>
          <w:u w:val="single"/>
        </w:rPr>
        <w:t>Giustizia civile</w:t>
      </w:r>
      <w:r w:rsidRPr="000435F3">
        <w:rPr>
          <w:b/>
          <w:bCs/>
          <w:color w:val="666666"/>
          <w:u w:val="single"/>
        </w:rPr>
        <w:br/>
      </w:r>
      <w:r w:rsidRPr="000435F3">
        <w:rPr>
          <w:b/>
          <w:bCs/>
          <w:color w:val="666666"/>
        </w:rPr>
        <w:t xml:space="preserve">1 Mille giorni per una causa soltanto in primo grado </w:t>
      </w:r>
      <w:r w:rsidRPr="000435F3">
        <w:rPr>
          <w:color w:val="666666"/>
        </w:rPr>
        <w:br/>
        <w:t xml:space="preserve">I «difetti» della giustizia civile costano al Paese fino a un punto di Pil all'anno. La stima della Banca d'Italia la dice lunga sulle «priorità» della giustizia. Mario Draghi è esplicito: il problema «va affrontato alla radice», ed è un problema ormai strutturale di «efficienza». Il Governatore non lo dice, ma ci vuol poco a capire che sarebbe questa la vera riforma «epocale» della giustizia, quella su cui concentrare risorse e impegno politico per contribuire a rimettere l'Italia sui binari della competitività. Draghi, dunque, mette il dito sulla vera piaga della giustizia, anche se le sue parole non sono una novità: «La durata stimata dei processi ordinari in primo grado supera i 1.000 giorni e colloca l'Italia al 157esimo posto su 183 paesi nelle graduatorie della Banca mondiale». L'effetto di questa performance negativa è «l'incertezza» e l'incertezza è «un fattore potente di attrito nel funzionamento dell'economia, oltre che di ingiustizia». Dall'analisi di Draghi emerge che non basta snellire le procedure e ridurre l'arretrato (5 milioni e mezzo di cause); occorre affinare gli indicatori di efficienza dei Tribunali per conseguire «miglioramenti capillari nell'organizzazione e nel funzionamento». «Epocale», appunto. </w:t>
      </w:r>
    </w:p>
    <w:p w:rsidR="00506BAC" w:rsidRPr="000435F3" w:rsidRDefault="00506BAC" w:rsidP="00506BAC">
      <w:pPr>
        <w:pStyle w:val="NormaleWeb"/>
        <w:shd w:val="clear" w:color="auto" w:fill="FFFFFF"/>
        <w:spacing w:line="336" w:lineRule="atLeast"/>
        <w:rPr>
          <w:color w:val="666666"/>
        </w:rPr>
      </w:pPr>
      <w:r w:rsidRPr="000435F3">
        <w:rPr>
          <w:b/>
          <w:bCs/>
          <w:color w:val="666666"/>
          <w:u w:val="single"/>
        </w:rPr>
        <w:t>Istruzione</w:t>
      </w:r>
      <w:r w:rsidRPr="000435F3">
        <w:rPr>
          <w:b/>
          <w:bCs/>
          <w:color w:val="666666"/>
          <w:u w:val="single"/>
        </w:rPr>
        <w:br/>
      </w:r>
      <w:r w:rsidRPr="000435F3">
        <w:rPr>
          <w:b/>
          <w:bCs/>
          <w:color w:val="666666"/>
        </w:rPr>
        <w:t xml:space="preserve">2 Da scuola e università dipende un punto di Pil </w:t>
      </w:r>
      <w:r w:rsidRPr="000435F3">
        <w:rPr>
          <w:color w:val="666666"/>
        </w:rPr>
        <w:br/>
        <w:t>Migliorare i tassi di apprendimento, soprattutto al Sud, e incentivare la concorrenza tra le varie università italiane. Sono due delle leve suggerite dal Governatore Mario Draghi per sostenere la crescita dell'Italia. Tanto più che dal sistema istruzione nel suo complesso, ha ricordato il numero uno di Bankitalia, può ballare un punto di Pil. In su o in giù.</w:t>
      </w:r>
      <w:r w:rsidRPr="000435F3">
        <w:rPr>
          <w:color w:val="666666"/>
        </w:rPr>
        <w:br/>
        <w:t>Nelle sue ultime considerazioni finali, Draghi ha auspicato che si prosegua sulla strada delle riforme del sistema scolastico già avviate. Ricordando che i livelli di apprendimento nel nostro Paese «sono tra i più bassi del mondo occidentale anche a parità di spesa per studente». Tanto più, ha aggiunto, che lungo lo Stivale non mancano i divari: «tra Sud e Nord, tra scuole della stessa area, anche nella scuola dell'obbligo».</w:t>
      </w:r>
      <w:r w:rsidRPr="000435F3">
        <w:rPr>
          <w:color w:val="666666"/>
        </w:rPr>
        <w:br/>
        <w:t>Passando all'università la ricetta indicata dal Governatore è incentrata sulla concorrenza tra atenei che «porti a poli di eccellenza in grado di competere nel mondo». Un'esigenza che è resa ancora più urgente, ha fatto notare Draghi, dal numero ancora troppo basso di laureati che l'Italia vanta nel confronto internazionale.</w:t>
      </w:r>
    </w:p>
    <w:p w:rsidR="00506BAC" w:rsidRPr="000435F3" w:rsidRDefault="00506BAC" w:rsidP="00506BAC">
      <w:pPr>
        <w:pStyle w:val="NormaleWeb"/>
        <w:shd w:val="clear" w:color="auto" w:fill="FFFFFF"/>
        <w:spacing w:line="336" w:lineRule="atLeast"/>
        <w:rPr>
          <w:b/>
          <w:bCs/>
          <w:color w:val="666666"/>
          <w:u w:val="single"/>
        </w:rPr>
      </w:pPr>
      <w:r w:rsidRPr="000435F3">
        <w:rPr>
          <w:b/>
          <w:bCs/>
          <w:color w:val="666666"/>
          <w:u w:val="single"/>
        </w:rPr>
        <w:t>Mercato del lavoro</w:t>
      </w:r>
      <w:r w:rsidRPr="000435F3">
        <w:rPr>
          <w:b/>
          <w:bCs/>
          <w:color w:val="666666"/>
          <w:u w:val="single"/>
        </w:rPr>
        <w:br/>
      </w:r>
      <w:r w:rsidRPr="000435F3">
        <w:rPr>
          <w:b/>
          <w:bCs/>
          <w:color w:val="666666"/>
        </w:rPr>
        <w:t xml:space="preserve">3 Occupazione femminile, Italia maglia nera </w:t>
      </w:r>
      <w:r w:rsidRPr="000435F3">
        <w:rPr>
          <w:color w:val="666666"/>
        </w:rPr>
        <w:br/>
        <w:t xml:space="preserve">«La scarsa partecipazione femminile al mercato del lavoro è un fattore cruciale di debolezza del sistema»: la relazione del Governatore di Bankitalia evidenzia una situazione paradossale con il 60% dei laureati formato da giovani donne che conseguono il titolo in minor tempo dei loro colleghi </w:t>
      </w:r>
      <w:r w:rsidRPr="000435F3">
        <w:rPr>
          <w:color w:val="666666"/>
        </w:rPr>
        <w:lastRenderedPageBreak/>
        <w:t>maschi, con risultati in media migliori, sempre meno nelle tradizionali discipline umanistiche. Eppure l'occupazione femminile in Italia è ferma al 46,1% (30,5% nel Mezzogiorno), una percentuale che non solo è ben 20 punti al di sotto di quella maschile, ma è anche tra le più basse di tutti i paesi europei, soprattutto nelle posizioni più elevate e per le donne con figli. Inoltre le retribuzioni sono, a parità di istruzione ed esperienza, inferiori del 10% a quelle maschili. Il gap tra i generi emerge anche dal tasso di partecipazione – dato che fotografa chi è attivamente in cerca di lavoro – che nel 2010 è al 51,1% per le donne contro il 73,3% degli uomini. In Italia le donne, peraltro, devono farsi carico della cura della casa e della famiglia per un tempo molto maggiore che negli altri Paesi: «aiuterebbero maggiori servizi e una organizzazione del lavoro volti a consentire una migliore conciliazione tra vita e lavoro, una riduzione dei disincentivi impliciti nel regime fiscale».</w:t>
      </w:r>
      <w:r w:rsidRPr="000435F3">
        <w:rPr>
          <w:color w:val="666666"/>
        </w:rPr>
        <w:br/>
      </w:r>
      <w:r w:rsidRPr="000435F3">
        <w:rPr>
          <w:color w:val="666666"/>
        </w:rPr>
        <w:br/>
      </w:r>
      <w:r w:rsidRPr="000435F3">
        <w:rPr>
          <w:b/>
          <w:bCs/>
          <w:color w:val="666666"/>
          <w:u w:val="single"/>
        </w:rPr>
        <w:t>Protezione sociale</w:t>
      </w:r>
      <w:r w:rsidRPr="000435F3">
        <w:rPr>
          <w:b/>
          <w:bCs/>
          <w:color w:val="666666"/>
          <w:u w:val="single"/>
        </w:rPr>
        <w:br/>
      </w:r>
      <w:r w:rsidRPr="000435F3">
        <w:rPr>
          <w:b/>
          <w:bCs/>
          <w:color w:val="666666"/>
        </w:rPr>
        <w:t xml:space="preserve">4 Sostegno a chi si attiva per ritrovare un posto </w:t>
      </w:r>
      <w:r w:rsidRPr="000435F3">
        <w:rPr>
          <w:color w:val="666666"/>
        </w:rPr>
        <w:br/>
        <w:t>Il sistema di protezione sociale, si legge nella relazione annuale di Mario Draghi «deve essere posto in grado di offrire, a chi perde definitivamente il lavoro e ne cerca attivamente un altro, un sostegno sufficiente», occorre che «la sorte di chi lavora in aziende che non hanno più prospettive di mercato sia resa meno drammatica, anche per non ostacolare il fisiologico ricambio delle imprese».</w:t>
      </w:r>
      <w:r w:rsidRPr="000435F3">
        <w:rPr>
          <w:color w:val="666666"/>
        </w:rPr>
        <w:br/>
        <w:t>Secondo l'analisi di Bankitalia, pur segnata da una caduta del prodotto più marcata, la recente recessione si è caratterizzata, rispetto a quella dei primi anni novanta, per una migliore tenuta dell'occupazione, resa possibile dalla contrazione delle ore lavorate, anche grazie all'ampio ricorso alla Cassa integrazione guadagni (</w:t>
      </w:r>
      <w:proofErr w:type="spellStart"/>
      <w:r w:rsidRPr="000435F3">
        <w:rPr>
          <w:color w:val="666666"/>
        </w:rPr>
        <w:t>Cig</w:t>
      </w:r>
      <w:proofErr w:type="spellEnd"/>
      <w:r w:rsidRPr="000435F3">
        <w:rPr>
          <w:color w:val="666666"/>
        </w:rPr>
        <w:t xml:space="preserve">). Secondo l'indagine </w:t>
      </w:r>
      <w:proofErr w:type="spellStart"/>
      <w:r w:rsidRPr="000435F3">
        <w:rPr>
          <w:color w:val="666666"/>
        </w:rPr>
        <w:t>Invind</w:t>
      </w:r>
      <w:proofErr w:type="spellEnd"/>
      <w:r w:rsidRPr="000435F3">
        <w:rPr>
          <w:color w:val="666666"/>
        </w:rPr>
        <w:t xml:space="preserve"> della Banca d'Italia, le imprese prevedono un'ulteriore riduzione degli organici nel 2011, più contenuta rispetto al 2010, soprattutto per effetto del blocco del turnover.</w:t>
      </w:r>
      <w:r w:rsidRPr="000435F3">
        <w:rPr>
          <w:color w:val="666666"/>
        </w:rPr>
        <w:br/>
        <w:t>Si stima inoltre che tra il 2009 e il 2010 il tasso di inutilizzo dell'offerta potenziale di lavoro sia aumentato dal 10,3 al 10,8 per cento in media d'anno, circa tre punti percentuali in più rispetto ai livelli precedenti la crisi.</w:t>
      </w:r>
      <w:r w:rsidRPr="000435F3">
        <w:rPr>
          <w:color w:val="666666"/>
        </w:rPr>
        <w:br/>
      </w:r>
      <w:r w:rsidRPr="000435F3">
        <w:rPr>
          <w:color w:val="666666"/>
        </w:rPr>
        <w:br/>
      </w:r>
      <w:r w:rsidRPr="000435F3">
        <w:rPr>
          <w:b/>
          <w:bCs/>
          <w:color w:val="666666"/>
          <w:u w:val="single"/>
        </w:rPr>
        <w:t>Occupazione</w:t>
      </w:r>
      <w:r w:rsidRPr="000435F3">
        <w:rPr>
          <w:b/>
          <w:bCs/>
          <w:color w:val="666666"/>
          <w:u w:val="single"/>
        </w:rPr>
        <w:br/>
      </w:r>
      <w:r w:rsidRPr="000435F3">
        <w:rPr>
          <w:b/>
          <w:bCs/>
          <w:color w:val="666666"/>
        </w:rPr>
        <w:t xml:space="preserve">5 Stop al dualismo negli accordi sul lavoro </w:t>
      </w:r>
      <w:r w:rsidRPr="000435F3">
        <w:rPr>
          <w:color w:val="666666"/>
        </w:rPr>
        <w:br/>
        <w:t>Più flessibilità nel mercato del lavoro per dare maggiori prospettive ai giovani. Parla di «dualismo», il Governatore di Bankitalia descrivendo la situazione italiana: da un lato ci sono i lavoratori in attività a tempo indeterminato, «maggiormente tutelati», dall'altra «c'è una vasta sacca di precariato, soprattutto giovanile, con scarse tutele e scarse retribuzioni».</w:t>
      </w:r>
      <w:r w:rsidRPr="000435F3">
        <w:rPr>
          <w:color w:val="666666"/>
        </w:rPr>
        <w:br/>
        <w:t>Una situazione, scrive Draghi, che si è determinata a causa della diffusione negli ultimi 15 anni dei contratti di lavoro a tempo determinato e parziale: queste nuove formule hanno «contribuito ad innalzare il tasso di occupazione», ma «al costo di introdurre nel mercato del lavoro un pronunciato dualismo».</w:t>
      </w:r>
      <w:r w:rsidRPr="000435F3">
        <w:rPr>
          <w:color w:val="666666"/>
        </w:rPr>
        <w:br/>
        <w:t>Bisogna modificare questa situazione. E la strada indicata dal Governatore della Banca d'Italia è quella di «riequilibrare la flessibilità del mercato del lavoro» che oggi, sottolinea Draghi, «è tutta concentrata nelle modalità d'ingresso».</w:t>
      </w:r>
      <w:r w:rsidRPr="000435F3">
        <w:rPr>
          <w:color w:val="666666"/>
        </w:rPr>
        <w:br/>
        <w:t xml:space="preserve">Un riequilibrio che «migliorerebbe le aspirazioni di vita dei giovani, spronerebbe le unità produttive </w:t>
      </w:r>
      <w:r w:rsidRPr="000435F3">
        <w:rPr>
          <w:color w:val="666666"/>
        </w:rPr>
        <w:lastRenderedPageBreak/>
        <w:t xml:space="preserve">ad investire di più nella formazione delle risorse umane, ad inserirle nei processi produttivi, a dare loro prospettive di carriera». </w:t>
      </w:r>
      <w:r w:rsidRPr="000435F3">
        <w:rPr>
          <w:color w:val="666666"/>
        </w:rPr>
        <w:br/>
      </w:r>
      <w:r w:rsidRPr="000435F3">
        <w:rPr>
          <w:color w:val="666666"/>
        </w:rPr>
        <w:br/>
      </w:r>
      <w:r w:rsidRPr="000435F3">
        <w:rPr>
          <w:b/>
          <w:bCs/>
          <w:color w:val="666666"/>
          <w:u w:val="single"/>
        </w:rPr>
        <w:t>Relazioni industriali</w:t>
      </w:r>
      <w:r w:rsidRPr="000435F3">
        <w:rPr>
          <w:b/>
          <w:bCs/>
          <w:color w:val="666666"/>
          <w:u w:val="single"/>
        </w:rPr>
        <w:br/>
      </w:r>
      <w:r w:rsidRPr="000435F3">
        <w:rPr>
          <w:b/>
          <w:bCs/>
          <w:color w:val="666666"/>
        </w:rPr>
        <w:t xml:space="preserve">6 Contrattazione aziendale da rafforzare </w:t>
      </w:r>
      <w:r w:rsidRPr="000435F3">
        <w:rPr>
          <w:b/>
          <w:bCs/>
          <w:color w:val="666666"/>
        </w:rPr>
        <w:br/>
      </w:r>
      <w:r w:rsidRPr="000435F3">
        <w:rPr>
          <w:color w:val="666666"/>
        </w:rPr>
        <w:t>È l'altra faccia della medaglia della scarsa produttività: un sistema delle relazioni industriali che possa favorire «l'ammodernamento e la competitività del sistema produttivo, nell'interesse di tutte le parti».</w:t>
      </w:r>
      <w:r w:rsidRPr="000435F3">
        <w:rPr>
          <w:color w:val="666666"/>
        </w:rPr>
        <w:br/>
        <w:t>Lo mette in evidenza il Governatore della Banca d'Italia: riferendosi implicitamente alla riforma dei contratti firmata da Confindustria, Cisl e Uil nel 2009, sottolinea che sono stati compiuti «passi» per rafforzare il ruolo della contrattazione aziendale.</w:t>
      </w:r>
      <w:r w:rsidRPr="000435F3">
        <w:rPr>
          <w:color w:val="666666"/>
        </w:rPr>
        <w:br/>
        <w:t>Ma ci sono ancora una serie di condizioni che non permettono alla riforma di esprimere tutte le potenzialità. Resta la prevalenza della contrattazione nazionale. Inoltre «l'assenza di regole certe nella rappresentanza sindacale limitano la possibilità per i lavoratori di assumere impegni nei confronti dell'azienda di appartenenza» e ne attenuano «la capacità di influire sulle loro stesse prospettive di reddito e di occupazione».</w:t>
      </w:r>
      <w:r w:rsidRPr="000435F3">
        <w:rPr>
          <w:color w:val="666666"/>
        </w:rPr>
        <w:br/>
        <w:t xml:space="preserve">Bankitalia sottolinea che i contratti siglati recentemente nella maggior parte dei casi hanno recepito i principali contenuti della riforma del 2009 e stima che nel privato la crescita media annua delle retribuzioni contrattuali pro capite sarà poco superiore al 2% annuo nel biennio 2011-2012. </w:t>
      </w:r>
      <w:r w:rsidRPr="000435F3">
        <w:rPr>
          <w:b/>
          <w:bCs/>
          <w:color w:val="666666"/>
          <w:u w:val="single"/>
        </w:rPr>
        <w:br/>
      </w:r>
      <w:r w:rsidRPr="000435F3">
        <w:rPr>
          <w:color w:val="666666"/>
        </w:rPr>
        <w:br/>
      </w:r>
      <w:r w:rsidRPr="000435F3">
        <w:rPr>
          <w:b/>
          <w:bCs/>
          <w:color w:val="666666"/>
          <w:u w:val="single"/>
        </w:rPr>
        <w:t>Infrastrutture</w:t>
      </w:r>
      <w:r w:rsidRPr="000435F3">
        <w:rPr>
          <w:b/>
          <w:bCs/>
          <w:color w:val="666666"/>
          <w:u w:val="single"/>
        </w:rPr>
        <w:br/>
      </w:r>
      <w:r w:rsidRPr="000435F3">
        <w:rPr>
          <w:b/>
          <w:bCs/>
          <w:color w:val="666666"/>
        </w:rPr>
        <w:t xml:space="preserve">7 I tagli alla spesa pubblica reinvestiti in grandi opere </w:t>
      </w:r>
      <w:r w:rsidRPr="000435F3">
        <w:rPr>
          <w:color w:val="666666"/>
        </w:rPr>
        <w:br/>
        <w:t xml:space="preserve">Per Bankitalia le infrastrutture sono ormai una priorità assoluta per far ripartire la macchina della crescita. La prima constatazione del Governatore è che il rapporto investimenti/Pil sarà ancora in caduta nei prossimi anni: sarà l'1,6% nel 2012, era il 2,3% medio negli anni 2000-2009. Non si deve tagliare ancora la spesa pubblica per investimenti – dice Draghi – con la prossima manovra e anzi «una parte dei risparmi» ottenuti dalla manovra andrebbero «impiegati in investimenti infrastrutturali». Però bisogna imparare a guardare anche altrove: privati e fondi europei. Ci sono 23 miliardi di fondi europei non spesi, dice il Governatore. Di quelli a disposizione abbiamo speso solo il 15 per cento. </w:t>
      </w:r>
      <w:r w:rsidRPr="000435F3">
        <w:rPr>
          <w:color w:val="666666"/>
        </w:rPr>
        <w:br/>
        <w:t xml:space="preserve">Il punto è che anche il rapporto fra pubblico e privato non funziona. I costi delle opere sono troppo elevati, i tempi di realizzazione anche. Questo per pubblico e privato. Sul 56% dei ritardi pesano le carenze progettuali, sul 36,7% le carenze </w:t>
      </w:r>
      <w:proofErr w:type="spellStart"/>
      <w:r w:rsidRPr="000435F3">
        <w:rPr>
          <w:color w:val="666666"/>
        </w:rPr>
        <w:t>autorizzative</w:t>
      </w:r>
      <w:proofErr w:type="spellEnd"/>
      <w:r w:rsidRPr="000435F3">
        <w:rPr>
          <w:color w:val="666666"/>
        </w:rPr>
        <w:t xml:space="preserve"> e i conflitti fra enti pubblici, per il 36,6% l'insorgenza del contenzioso, per il 53,7% i ritardi nei pagamenti delle Pa alle imprese. A rallentare il project </w:t>
      </w:r>
      <w:proofErr w:type="spellStart"/>
      <w:r w:rsidRPr="000435F3">
        <w:rPr>
          <w:color w:val="666666"/>
        </w:rPr>
        <w:t>financing</w:t>
      </w:r>
      <w:proofErr w:type="spellEnd"/>
      <w:r w:rsidRPr="000435F3">
        <w:rPr>
          <w:color w:val="666666"/>
        </w:rPr>
        <w:t xml:space="preserve"> c'è anche la scarsa chiarezza delle regole che governano il rapporto fra concessionario e soggetto pubblico. </w:t>
      </w:r>
      <w:r w:rsidRPr="000435F3">
        <w:rPr>
          <w:color w:val="666666"/>
        </w:rPr>
        <w:br/>
      </w:r>
      <w:r w:rsidRPr="000435F3">
        <w:rPr>
          <w:color w:val="666666"/>
        </w:rPr>
        <w:br/>
      </w:r>
      <w:r w:rsidRPr="000435F3">
        <w:rPr>
          <w:b/>
          <w:bCs/>
          <w:color w:val="666666"/>
          <w:u w:val="single"/>
        </w:rPr>
        <w:t>Servizi pubblici locali</w:t>
      </w:r>
      <w:r w:rsidRPr="000435F3">
        <w:rPr>
          <w:b/>
          <w:bCs/>
          <w:color w:val="666666"/>
          <w:u w:val="single"/>
        </w:rPr>
        <w:br/>
      </w:r>
      <w:r w:rsidRPr="000435F3">
        <w:rPr>
          <w:b/>
          <w:bCs/>
          <w:color w:val="666666"/>
        </w:rPr>
        <w:t xml:space="preserve">8 Inefficienza provocata dalla poca concorrenza </w:t>
      </w:r>
      <w:r w:rsidRPr="000435F3">
        <w:rPr>
          <w:color w:val="666666"/>
        </w:rPr>
        <w:br/>
        <w:t xml:space="preserve">Se non c'è concorrenza è più difficile rimettere in moto la crescita nel Paese. Il Governatore rilancia un problema caro al presidente dell'Antitrust, Antonio </w:t>
      </w:r>
      <w:proofErr w:type="spellStart"/>
      <w:r w:rsidRPr="000435F3">
        <w:rPr>
          <w:color w:val="666666"/>
        </w:rPr>
        <w:t>Catricalà</w:t>
      </w:r>
      <w:proofErr w:type="spellEnd"/>
      <w:r w:rsidRPr="000435F3">
        <w:rPr>
          <w:color w:val="666666"/>
        </w:rPr>
        <w:t xml:space="preserve">, che da tempo insiste sul varo da parte del Consiglio dei ministri dell'attesa legge sulla concorrenza, e sollevato nei giorni scorsi </w:t>
      </w:r>
      <w:r w:rsidRPr="000435F3">
        <w:rPr>
          <w:color w:val="666666"/>
        </w:rPr>
        <w:lastRenderedPageBreak/>
        <w:t xml:space="preserve">anche dalla presidente di Confindustria, Emma Marcegaglia. </w:t>
      </w:r>
      <w:r w:rsidRPr="000435F3">
        <w:rPr>
          <w:color w:val="666666"/>
        </w:rPr>
        <w:br/>
        <w:t>«La concorrenza radicata in molta parte dell'industria stenta a propagarsi al settore dei servizi, specialmente quelli di pubblica utilità» ha detto ieri Mario Draghi. «Non si auspicano privatizzazioni senza controllo» ha precisato il Governatore, «ma un sistema di concorrenza regolata in cui il cliente, il cittadino, sia più tutelato». Nel mirino, dunque, sembrano finire soprattutto i servizi pubblici locali, settore nel quale la mancanza di concorrenza e il saldo controllo in mano pubblica, favoriscono l'inefficienza e gli sprechi i cui costi vengono scaricati sui cittadini attraverso aumenti di tariffe e di tasse. «La sfida della crescita non può essere affrontata solo dalle imprese e dai lavoratori direttamente esposti alla concorrenza internazionale, mentre rendite e vantaggi monopolistici in altri settori deprimono l'occupazione e minano la competitività complessiva del Paese».</w:t>
      </w:r>
    </w:p>
    <w:p w:rsidR="00FF37CA" w:rsidRPr="000435F3" w:rsidRDefault="00FF37CA">
      <w:pPr>
        <w:rPr>
          <w:rFonts w:ascii="Times New Roman" w:hAnsi="Times New Roman" w:cs="Times New Roman"/>
          <w:sz w:val="24"/>
          <w:szCs w:val="24"/>
        </w:rPr>
      </w:pPr>
    </w:p>
    <w:sectPr w:rsidR="00FF37CA" w:rsidRPr="000435F3" w:rsidSect="00FF37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06BAC"/>
    <w:rsid w:val="000002C4"/>
    <w:rsid w:val="00000C8F"/>
    <w:rsid w:val="00000DDE"/>
    <w:rsid w:val="00000DF4"/>
    <w:rsid w:val="00002529"/>
    <w:rsid w:val="00002F42"/>
    <w:rsid w:val="000040C1"/>
    <w:rsid w:val="000048B1"/>
    <w:rsid w:val="00004E6D"/>
    <w:rsid w:val="00004F8D"/>
    <w:rsid w:val="0000602A"/>
    <w:rsid w:val="000063A8"/>
    <w:rsid w:val="00006775"/>
    <w:rsid w:val="000075F7"/>
    <w:rsid w:val="00007D78"/>
    <w:rsid w:val="000101D4"/>
    <w:rsid w:val="00010AAF"/>
    <w:rsid w:val="00011271"/>
    <w:rsid w:val="00012F12"/>
    <w:rsid w:val="00014DBD"/>
    <w:rsid w:val="00015DCE"/>
    <w:rsid w:val="00020879"/>
    <w:rsid w:val="00020CC1"/>
    <w:rsid w:val="0002142B"/>
    <w:rsid w:val="00022913"/>
    <w:rsid w:val="00023A96"/>
    <w:rsid w:val="00027592"/>
    <w:rsid w:val="00030163"/>
    <w:rsid w:val="00030F50"/>
    <w:rsid w:val="0003271C"/>
    <w:rsid w:val="00033ED6"/>
    <w:rsid w:val="00033F34"/>
    <w:rsid w:val="000353C3"/>
    <w:rsid w:val="00035C5B"/>
    <w:rsid w:val="000363DC"/>
    <w:rsid w:val="000366F8"/>
    <w:rsid w:val="00036ED5"/>
    <w:rsid w:val="000377B2"/>
    <w:rsid w:val="000379D7"/>
    <w:rsid w:val="00037BFA"/>
    <w:rsid w:val="00040C5A"/>
    <w:rsid w:val="000423DC"/>
    <w:rsid w:val="0004274A"/>
    <w:rsid w:val="00042A06"/>
    <w:rsid w:val="000435F3"/>
    <w:rsid w:val="00043639"/>
    <w:rsid w:val="0004374D"/>
    <w:rsid w:val="00045C4F"/>
    <w:rsid w:val="000462BB"/>
    <w:rsid w:val="0004666F"/>
    <w:rsid w:val="00047194"/>
    <w:rsid w:val="00051FC5"/>
    <w:rsid w:val="00053567"/>
    <w:rsid w:val="00054B68"/>
    <w:rsid w:val="00055A8B"/>
    <w:rsid w:val="000560B5"/>
    <w:rsid w:val="00056D7B"/>
    <w:rsid w:val="000579AF"/>
    <w:rsid w:val="00061C7B"/>
    <w:rsid w:val="0006204F"/>
    <w:rsid w:val="00062544"/>
    <w:rsid w:val="00062B9F"/>
    <w:rsid w:val="00063B45"/>
    <w:rsid w:val="000640D8"/>
    <w:rsid w:val="000643AC"/>
    <w:rsid w:val="00064514"/>
    <w:rsid w:val="000656A4"/>
    <w:rsid w:val="00065A18"/>
    <w:rsid w:val="00067399"/>
    <w:rsid w:val="00067557"/>
    <w:rsid w:val="0006764C"/>
    <w:rsid w:val="0007003A"/>
    <w:rsid w:val="00070556"/>
    <w:rsid w:val="00070C1A"/>
    <w:rsid w:val="00071E2B"/>
    <w:rsid w:val="00071EED"/>
    <w:rsid w:val="00073C01"/>
    <w:rsid w:val="00076CD9"/>
    <w:rsid w:val="000777C2"/>
    <w:rsid w:val="00077F5D"/>
    <w:rsid w:val="00080B47"/>
    <w:rsid w:val="000812DA"/>
    <w:rsid w:val="0008308E"/>
    <w:rsid w:val="00083591"/>
    <w:rsid w:val="00083F92"/>
    <w:rsid w:val="0008495F"/>
    <w:rsid w:val="000851B8"/>
    <w:rsid w:val="000879D3"/>
    <w:rsid w:val="00087BCA"/>
    <w:rsid w:val="00090305"/>
    <w:rsid w:val="00091B24"/>
    <w:rsid w:val="000934E8"/>
    <w:rsid w:val="0009414C"/>
    <w:rsid w:val="00095887"/>
    <w:rsid w:val="000958A1"/>
    <w:rsid w:val="000971DA"/>
    <w:rsid w:val="0009734B"/>
    <w:rsid w:val="00097CE4"/>
    <w:rsid w:val="000A0C2C"/>
    <w:rsid w:val="000A0F3B"/>
    <w:rsid w:val="000A0F68"/>
    <w:rsid w:val="000A23DD"/>
    <w:rsid w:val="000A37D6"/>
    <w:rsid w:val="000A67D0"/>
    <w:rsid w:val="000B0B4B"/>
    <w:rsid w:val="000B178E"/>
    <w:rsid w:val="000B2623"/>
    <w:rsid w:val="000B28A6"/>
    <w:rsid w:val="000B3F9E"/>
    <w:rsid w:val="000B5147"/>
    <w:rsid w:val="000B51C1"/>
    <w:rsid w:val="000C0356"/>
    <w:rsid w:val="000C0706"/>
    <w:rsid w:val="000C1302"/>
    <w:rsid w:val="000C1691"/>
    <w:rsid w:val="000C1774"/>
    <w:rsid w:val="000C2DF3"/>
    <w:rsid w:val="000C4C98"/>
    <w:rsid w:val="000C6110"/>
    <w:rsid w:val="000C68B4"/>
    <w:rsid w:val="000C6A9E"/>
    <w:rsid w:val="000D1161"/>
    <w:rsid w:val="000D13D0"/>
    <w:rsid w:val="000D1CB2"/>
    <w:rsid w:val="000D2D71"/>
    <w:rsid w:val="000D3E43"/>
    <w:rsid w:val="000D4EF0"/>
    <w:rsid w:val="000D5F55"/>
    <w:rsid w:val="000E06DA"/>
    <w:rsid w:val="000E207A"/>
    <w:rsid w:val="000E235B"/>
    <w:rsid w:val="000E254E"/>
    <w:rsid w:val="000E3EFA"/>
    <w:rsid w:val="000E4CF1"/>
    <w:rsid w:val="000E54D5"/>
    <w:rsid w:val="000E66DE"/>
    <w:rsid w:val="000E69BA"/>
    <w:rsid w:val="000E71DE"/>
    <w:rsid w:val="000E7C82"/>
    <w:rsid w:val="000E7FE6"/>
    <w:rsid w:val="000F105E"/>
    <w:rsid w:val="000F2305"/>
    <w:rsid w:val="000F6D5C"/>
    <w:rsid w:val="00101737"/>
    <w:rsid w:val="001017CE"/>
    <w:rsid w:val="00103235"/>
    <w:rsid w:val="001040F6"/>
    <w:rsid w:val="00104FBF"/>
    <w:rsid w:val="001056AD"/>
    <w:rsid w:val="001056F1"/>
    <w:rsid w:val="00106D12"/>
    <w:rsid w:val="0010778A"/>
    <w:rsid w:val="001077D7"/>
    <w:rsid w:val="001078CD"/>
    <w:rsid w:val="00107E6F"/>
    <w:rsid w:val="00113443"/>
    <w:rsid w:val="00113D41"/>
    <w:rsid w:val="00114784"/>
    <w:rsid w:val="001179BD"/>
    <w:rsid w:val="001222A2"/>
    <w:rsid w:val="001230B6"/>
    <w:rsid w:val="001232A2"/>
    <w:rsid w:val="0012350D"/>
    <w:rsid w:val="001247C2"/>
    <w:rsid w:val="0012567C"/>
    <w:rsid w:val="00125A0D"/>
    <w:rsid w:val="00127925"/>
    <w:rsid w:val="00127D5A"/>
    <w:rsid w:val="00130087"/>
    <w:rsid w:val="00130481"/>
    <w:rsid w:val="00131B9C"/>
    <w:rsid w:val="00131D66"/>
    <w:rsid w:val="00132EFB"/>
    <w:rsid w:val="00133615"/>
    <w:rsid w:val="001336F8"/>
    <w:rsid w:val="00135B16"/>
    <w:rsid w:val="001368A5"/>
    <w:rsid w:val="00136EF5"/>
    <w:rsid w:val="00140D42"/>
    <w:rsid w:val="001411E6"/>
    <w:rsid w:val="001422DD"/>
    <w:rsid w:val="00142A68"/>
    <w:rsid w:val="00142F98"/>
    <w:rsid w:val="00143222"/>
    <w:rsid w:val="0014458F"/>
    <w:rsid w:val="001445AE"/>
    <w:rsid w:val="00146BF8"/>
    <w:rsid w:val="00146FA1"/>
    <w:rsid w:val="00147499"/>
    <w:rsid w:val="0015003F"/>
    <w:rsid w:val="001501EE"/>
    <w:rsid w:val="00150CA6"/>
    <w:rsid w:val="00150D05"/>
    <w:rsid w:val="00151B0E"/>
    <w:rsid w:val="00152896"/>
    <w:rsid w:val="00153EC4"/>
    <w:rsid w:val="001545AE"/>
    <w:rsid w:val="0015509A"/>
    <w:rsid w:val="001555B8"/>
    <w:rsid w:val="001555E1"/>
    <w:rsid w:val="001566A8"/>
    <w:rsid w:val="00156DE0"/>
    <w:rsid w:val="001576CC"/>
    <w:rsid w:val="001576E6"/>
    <w:rsid w:val="001579BA"/>
    <w:rsid w:val="00157A3C"/>
    <w:rsid w:val="00160787"/>
    <w:rsid w:val="0016173D"/>
    <w:rsid w:val="0016278E"/>
    <w:rsid w:val="001635E4"/>
    <w:rsid w:val="00163768"/>
    <w:rsid w:val="00163C31"/>
    <w:rsid w:val="0016471A"/>
    <w:rsid w:val="00167406"/>
    <w:rsid w:val="00167DED"/>
    <w:rsid w:val="001729C1"/>
    <w:rsid w:val="0017392B"/>
    <w:rsid w:val="001745E0"/>
    <w:rsid w:val="00175167"/>
    <w:rsid w:val="00175E14"/>
    <w:rsid w:val="0018184E"/>
    <w:rsid w:val="001820C5"/>
    <w:rsid w:val="001834AC"/>
    <w:rsid w:val="00185D25"/>
    <w:rsid w:val="00186617"/>
    <w:rsid w:val="00191774"/>
    <w:rsid w:val="00193D70"/>
    <w:rsid w:val="001942FF"/>
    <w:rsid w:val="00195E6F"/>
    <w:rsid w:val="0019609C"/>
    <w:rsid w:val="001961B4"/>
    <w:rsid w:val="0019670B"/>
    <w:rsid w:val="00197323"/>
    <w:rsid w:val="00197826"/>
    <w:rsid w:val="00197B5E"/>
    <w:rsid w:val="001A0D79"/>
    <w:rsid w:val="001A18F4"/>
    <w:rsid w:val="001A1ACD"/>
    <w:rsid w:val="001A1FB5"/>
    <w:rsid w:val="001A2454"/>
    <w:rsid w:val="001A2507"/>
    <w:rsid w:val="001A26F5"/>
    <w:rsid w:val="001A3885"/>
    <w:rsid w:val="001A3D77"/>
    <w:rsid w:val="001A418A"/>
    <w:rsid w:val="001A4BF7"/>
    <w:rsid w:val="001A55D9"/>
    <w:rsid w:val="001A613E"/>
    <w:rsid w:val="001A7DC9"/>
    <w:rsid w:val="001B055D"/>
    <w:rsid w:val="001B1952"/>
    <w:rsid w:val="001B4EBA"/>
    <w:rsid w:val="001B527F"/>
    <w:rsid w:val="001B61D0"/>
    <w:rsid w:val="001B651E"/>
    <w:rsid w:val="001B775B"/>
    <w:rsid w:val="001B7935"/>
    <w:rsid w:val="001B7E72"/>
    <w:rsid w:val="001C146D"/>
    <w:rsid w:val="001C1B48"/>
    <w:rsid w:val="001C472F"/>
    <w:rsid w:val="001C659A"/>
    <w:rsid w:val="001C6C19"/>
    <w:rsid w:val="001C72D2"/>
    <w:rsid w:val="001D07FD"/>
    <w:rsid w:val="001D1142"/>
    <w:rsid w:val="001D2C29"/>
    <w:rsid w:val="001D348C"/>
    <w:rsid w:val="001D354C"/>
    <w:rsid w:val="001D4513"/>
    <w:rsid w:val="001D4B13"/>
    <w:rsid w:val="001D55BF"/>
    <w:rsid w:val="001D5932"/>
    <w:rsid w:val="001D6432"/>
    <w:rsid w:val="001D6E36"/>
    <w:rsid w:val="001D7332"/>
    <w:rsid w:val="001E0426"/>
    <w:rsid w:val="001E04FF"/>
    <w:rsid w:val="001E0A17"/>
    <w:rsid w:val="001E0E9E"/>
    <w:rsid w:val="001E1E01"/>
    <w:rsid w:val="001E35AB"/>
    <w:rsid w:val="001E3B8D"/>
    <w:rsid w:val="001E3F71"/>
    <w:rsid w:val="001E4401"/>
    <w:rsid w:val="001E74F0"/>
    <w:rsid w:val="001E7726"/>
    <w:rsid w:val="001F316A"/>
    <w:rsid w:val="001F5811"/>
    <w:rsid w:val="002003A3"/>
    <w:rsid w:val="00200478"/>
    <w:rsid w:val="002015AD"/>
    <w:rsid w:val="00201959"/>
    <w:rsid w:val="00202E97"/>
    <w:rsid w:val="00203D1D"/>
    <w:rsid w:val="00203F6D"/>
    <w:rsid w:val="00204115"/>
    <w:rsid w:val="002062C0"/>
    <w:rsid w:val="0021021E"/>
    <w:rsid w:val="00210798"/>
    <w:rsid w:val="002108FC"/>
    <w:rsid w:val="00212CBE"/>
    <w:rsid w:val="00212CD7"/>
    <w:rsid w:val="00213703"/>
    <w:rsid w:val="0021406F"/>
    <w:rsid w:val="00214DA6"/>
    <w:rsid w:val="00215C03"/>
    <w:rsid w:val="0022099D"/>
    <w:rsid w:val="0022239F"/>
    <w:rsid w:val="00222D50"/>
    <w:rsid w:val="00223222"/>
    <w:rsid w:val="002237FF"/>
    <w:rsid w:val="0022433B"/>
    <w:rsid w:val="0022599B"/>
    <w:rsid w:val="00226DA4"/>
    <w:rsid w:val="002273DF"/>
    <w:rsid w:val="00230872"/>
    <w:rsid w:val="002328B4"/>
    <w:rsid w:val="00232D98"/>
    <w:rsid w:val="00233694"/>
    <w:rsid w:val="00233980"/>
    <w:rsid w:val="002346C8"/>
    <w:rsid w:val="00237CC2"/>
    <w:rsid w:val="00240159"/>
    <w:rsid w:val="00241263"/>
    <w:rsid w:val="002414CF"/>
    <w:rsid w:val="00241EFC"/>
    <w:rsid w:val="00242913"/>
    <w:rsid w:val="00242FA7"/>
    <w:rsid w:val="00243247"/>
    <w:rsid w:val="00243BCF"/>
    <w:rsid w:val="0024462C"/>
    <w:rsid w:val="00244AF9"/>
    <w:rsid w:val="00247900"/>
    <w:rsid w:val="00247CDB"/>
    <w:rsid w:val="00247E31"/>
    <w:rsid w:val="00247FFB"/>
    <w:rsid w:val="002500C4"/>
    <w:rsid w:val="002508DD"/>
    <w:rsid w:val="00250A1D"/>
    <w:rsid w:val="002537CF"/>
    <w:rsid w:val="00256131"/>
    <w:rsid w:val="0025656E"/>
    <w:rsid w:val="00256802"/>
    <w:rsid w:val="0025757D"/>
    <w:rsid w:val="00260B25"/>
    <w:rsid w:val="00262A45"/>
    <w:rsid w:val="002648BA"/>
    <w:rsid w:val="00264BCB"/>
    <w:rsid w:val="00265D87"/>
    <w:rsid w:val="00266134"/>
    <w:rsid w:val="00266EB0"/>
    <w:rsid w:val="00271F66"/>
    <w:rsid w:val="0027264E"/>
    <w:rsid w:val="0027279A"/>
    <w:rsid w:val="002747A6"/>
    <w:rsid w:val="002764AA"/>
    <w:rsid w:val="00276DE3"/>
    <w:rsid w:val="0027762A"/>
    <w:rsid w:val="0027798C"/>
    <w:rsid w:val="00277A1C"/>
    <w:rsid w:val="002819AA"/>
    <w:rsid w:val="002821DE"/>
    <w:rsid w:val="00282751"/>
    <w:rsid w:val="00283362"/>
    <w:rsid w:val="002837FF"/>
    <w:rsid w:val="00283F7F"/>
    <w:rsid w:val="00284416"/>
    <w:rsid w:val="00284466"/>
    <w:rsid w:val="0028484E"/>
    <w:rsid w:val="00284D76"/>
    <w:rsid w:val="00285E82"/>
    <w:rsid w:val="0028647E"/>
    <w:rsid w:val="00290AC8"/>
    <w:rsid w:val="002932F6"/>
    <w:rsid w:val="002942A9"/>
    <w:rsid w:val="002946E7"/>
    <w:rsid w:val="00296050"/>
    <w:rsid w:val="00296268"/>
    <w:rsid w:val="00296676"/>
    <w:rsid w:val="00296E4F"/>
    <w:rsid w:val="00296E97"/>
    <w:rsid w:val="002A067F"/>
    <w:rsid w:val="002A079B"/>
    <w:rsid w:val="002A0E8C"/>
    <w:rsid w:val="002A135B"/>
    <w:rsid w:val="002A17A7"/>
    <w:rsid w:val="002A2190"/>
    <w:rsid w:val="002A32B4"/>
    <w:rsid w:val="002A35E2"/>
    <w:rsid w:val="002A3645"/>
    <w:rsid w:val="002A608E"/>
    <w:rsid w:val="002A62CF"/>
    <w:rsid w:val="002A76E5"/>
    <w:rsid w:val="002B110B"/>
    <w:rsid w:val="002B272B"/>
    <w:rsid w:val="002B27B2"/>
    <w:rsid w:val="002B2BB5"/>
    <w:rsid w:val="002B3C4D"/>
    <w:rsid w:val="002B412B"/>
    <w:rsid w:val="002B5D0D"/>
    <w:rsid w:val="002B78C9"/>
    <w:rsid w:val="002B7A14"/>
    <w:rsid w:val="002C22E1"/>
    <w:rsid w:val="002C3192"/>
    <w:rsid w:val="002C319B"/>
    <w:rsid w:val="002C32EC"/>
    <w:rsid w:val="002C34BB"/>
    <w:rsid w:val="002C3BCB"/>
    <w:rsid w:val="002C4407"/>
    <w:rsid w:val="002C4E25"/>
    <w:rsid w:val="002C512B"/>
    <w:rsid w:val="002C7F77"/>
    <w:rsid w:val="002D108D"/>
    <w:rsid w:val="002D1F4A"/>
    <w:rsid w:val="002D3016"/>
    <w:rsid w:val="002D44ED"/>
    <w:rsid w:val="002D48FA"/>
    <w:rsid w:val="002D6A6C"/>
    <w:rsid w:val="002D7193"/>
    <w:rsid w:val="002E02D8"/>
    <w:rsid w:val="002E0405"/>
    <w:rsid w:val="002E040F"/>
    <w:rsid w:val="002E0F66"/>
    <w:rsid w:val="002E172D"/>
    <w:rsid w:val="002E1EF5"/>
    <w:rsid w:val="002E2169"/>
    <w:rsid w:val="002E3CDD"/>
    <w:rsid w:val="002E5A21"/>
    <w:rsid w:val="002E729F"/>
    <w:rsid w:val="002E7DD9"/>
    <w:rsid w:val="002F0D60"/>
    <w:rsid w:val="002F0EC4"/>
    <w:rsid w:val="002F131E"/>
    <w:rsid w:val="002F438F"/>
    <w:rsid w:val="002F6522"/>
    <w:rsid w:val="002F7E2B"/>
    <w:rsid w:val="003013CD"/>
    <w:rsid w:val="0030278F"/>
    <w:rsid w:val="0030343D"/>
    <w:rsid w:val="00303A2A"/>
    <w:rsid w:val="003048F9"/>
    <w:rsid w:val="0030640D"/>
    <w:rsid w:val="003064AA"/>
    <w:rsid w:val="00310029"/>
    <w:rsid w:val="0031160B"/>
    <w:rsid w:val="003146CE"/>
    <w:rsid w:val="0031476A"/>
    <w:rsid w:val="003157FF"/>
    <w:rsid w:val="00315EFB"/>
    <w:rsid w:val="00315FF8"/>
    <w:rsid w:val="00316031"/>
    <w:rsid w:val="00316153"/>
    <w:rsid w:val="003164A0"/>
    <w:rsid w:val="00316531"/>
    <w:rsid w:val="00320EF5"/>
    <w:rsid w:val="00321762"/>
    <w:rsid w:val="00324595"/>
    <w:rsid w:val="00330DF4"/>
    <w:rsid w:val="00331971"/>
    <w:rsid w:val="00331AED"/>
    <w:rsid w:val="00333154"/>
    <w:rsid w:val="00337C1C"/>
    <w:rsid w:val="00340A04"/>
    <w:rsid w:val="00340BF3"/>
    <w:rsid w:val="00341B40"/>
    <w:rsid w:val="00342866"/>
    <w:rsid w:val="0034337E"/>
    <w:rsid w:val="00345518"/>
    <w:rsid w:val="00345AE1"/>
    <w:rsid w:val="00345EAF"/>
    <w:rsid w:val="00347635"/>
    <w:rsid w:val="00347ACA"/>
    <w:rsid w:val="003512BD"/>
    <w:rsid w:val="00352254"/>
    <w:rsid w:val="003522BE"/>
    <w:rsid w:val="0035281B"/>
    <w:rsid w:val="003528FA"/>
    <w:rsid w:val="00353DF3"/>
    <w:rsid w:val="003546A3"/>
    <w:rsid w:val="0035477E"/>
    <w:rsid w:val="003548A5"/>
    <w:rsid w:val="00361EC0"/>
    <w:rsid w:val="00363008"/>
    <w:rsid w:val="00363069"/>
    <w:rsid w:val="00363410"/>
    <w:rsid w:val="003638C7"/>
    <w:rsid w:val="003639B0"/>
    <w:rsid w:val="00366F2D"/>
    <w:rsid w:val="00367EB1"/>
    <w:rsid w:val="003703D1"/>
    <w:rsid w:val="00370627"/>
    <w:rsid w:val="00371C42"/>
    <w:rsid w:val="00372388"/>
    <w:rsid w:val="00372EB6"/>
    <w:rsid w:val="00375084"/>
    <w:rsid w:val="00375223"/>
    <w:rsid w:val="00377A24"/>
    <w:rsid w:val="00380FA8"/>
    <w:rsid w:val="00381E78"/>
    <w:rsid w:val="00382D3F"/>
    <w:rsid w:val="003834CF"/>
    <w:rsid w:val="00383B6D"/>
    <w:rsid w:val="00384F06"/>
    <w:rsid w:val="0038667F"/>
    <w:rsid w:val="00390FA8"/>
    <w:rsid w:val="00391A9A"/>
    <w:rsid w:val="00391C24"/>
    <w:rsid w:val="003938B7"/>
    <w:rsid w:val="00394D8C"/>
    <w:rsid w:val="00396C02"/>
    <w:rsid w:val="00397A60"/>
    <w:rsid w:val="003A034F"/>
    <w:rsid w:val="003A1668"/>
    <w:rsid w:val="003A2646"/>
    <w:rsid w:val="003A3D3C"/>
    <w:rsid w:val="003A6208"/>
    <w:rsid w:val="003B31CE"/>
    <w:rsid w:val="003B49EE"/>
    <w:rsid w:val="003B53E6"/>
    <w:rsid w:val="003B572D"/>
    <w:rsid w:val="003B6957"/>
    <w:rsid w:val="003B73E5"/>
    <w:rsid w:val="003B7AC6"/>
    <w:rsid w:val="003C07A0"/>
    <w:rsid w:val="003C0EA2"/>
    <w:rsid w:val="003C10E1"/>
    <w:rsid w:val="003C51C6"/>
    <w:rsid w:val="003C56E9"/>
    <w:rsid w:val="003C61FF"/>
    <w:rsid w:val="003C6370"/>
    <w:rsid w:val="003C67FD"/>
    <w:rsid w:val="003C6B8A"/>
    <w:rsid w:val="003C7DB5"/>
    <w:rsid w:val="003D1B5B"/>
    <w:rsid w:val="003D4CC0"/>
    <w:rsid w:val="003E0E2A"/>
    <w:rsid w:val="003E21D6"/>
    <w:rsid w:val="003E4E83"/>
    <w:rsid w:val="003E51A4"/>
    <w:rsid w:val="003E719D"/>
    <w:rsid w:val="003E784F"/>
    <w:rsid w:val="003F0B67"/>
    <w:rsid w:val="003F0CD7"/>
    <w:rsid w:val="003F21EA"/>
    <w:rsid w:val="003F3AEC"/>
    <w:rsid w:val="003F3D58"/>
    <w:rsid w:val="003F44DD"/>
    <w:rsid w:val="003F49FF"/>
    <w:rsid w:val="003F760F"/>
    <w:rsid w:val="004000C5"/>
    <w:rsid w:val="004001F0"/>
    <w:rsid w:val="004007E1"/>
    <w:rsid w:val="0040207F"/>
    <w:rsid w:val="00402656"/>
    <w:rsid w:val="0040377C"/>
    <w:rsid w:val="0040384C"/>
    <w:rsid w:val="00404337"/>
    <w:rsid w:val="00405BCD"/>
    <w:rsid w:val="00410604"/>
    <w:rsid w:val="00410B42"/>
    <w:rsid w:val="00412587"/>
    <w:rsid w:val="00413379"/>
    <w:rsid w:val="004137E7"/>
    <w:rsid w:val="004153A9"/>
    <w:rsid w:val="00416132"/>
    <w:rsid w:val="00416F7E"/>
    <w:rsid w:val="00417CBE"/>
    <w:rsid w:val="004209C6"/>
    <w:rsid w:val="00420BDF"/>
    <w:rsid w:val="004210C2"/>
    <w:rsid w:val="00421BA6"/>
    <w:rsid w:val="00422E42"/>
    <w:rsid w:val="00425878"/>
    <w:rsid w:val="00433332"/>
    <w:rsid w:val="00434192"/>
    <w:rsid w:val="00435DFC"/>
    <w:rsid w:val="00435F70"/>
    <w:rsid w:val="00437ECB"/>
    <w:rsid w:val="0044079E"/>
    <w:rsid w:val="00443B01"/>
    <w:rsid w:val="004442BC"/>
    <w:rsid w:val="00444332"/>
    <w:rsid w:val="00445323"/>
    <w:rsid w:val="004465E6"/>
    <w:rsid w:val="0044698B"/>
    <w:rsid w:val="00450189"/>
    <w:rsid w:val="00450334"/>
    <w:rsid w:val="004509C7"/>
    <w:rsid w:val="00450C14"/>
    <w:rsid w:val="0045141E"/>
    <w:rsid w:val="00452DA9"/>
    <w:rsid w:val="0045410B"/>
    <w:rsid w:val="00454A14"/>
    <w:rsid w:val="00455184"/>
    <w:rsid w:val="00455370"/>
    <w:rsid w:val="004557A6"/>
    <w:rsid w:val="004563F3"/>
    <w:rsid w:val="00457D6A"/>
    <w:rsid w:val="0046000C"/>
    <w:rsid w:val="00462146"/>
    <w:rsid w:val="00463BFB"/>
    <w:rsid w:val="004649AA"/>
    <w:rsid w:val="00466371"/>
    <w:rsid w:val="00472100"/>
    <w:rsid w:val="00475139"/>
    <w:rsid w:val="00480C2C"/>
    <w:rsid w:val="00482176"/>
    <w:rsid w:val="0048390F"/>
    <w:rsid w:val="00485EB7"/>
    <w:rsid w:val="0048610C"/>
    <w:rsid w:val="00490910"/>
    <w:rsid w:val="0049138D"/>
    <w:rsid w:val="0049145C"/>
    <w:rsid w:val="00492853"/>
    <w:rsid w:val="004947CA"/>
    <w:rsid w:val="00495C04"/>
    <w:rsid w:val="0049602F"/>
    <w:rsid w:val="00496671"/>
    <w:rsid w:val="004977BB"/>
    <w:rsid w:val="004A0365"/>
    <w:rsid w:val="004A09F0"/>
    <w:rsid w:val="004A0B4D"/>
    <w:rsid w:val="004A1C31"/>
    <w:rsid w:val="004A2214"/>
    <w:rsid w:val="004A2C54"/>
    <w:rsid w:val="004A313A"/>
    <w:rsid w:val="004A45BA"/>
    <w:rsid w:val="004A4AB3"/>
    <w:rsid w:val="004A5A8A"/>
    <w:rsid w:val="004A6D95"/>
    <w:rsid w:val="004B1BDA"/>
    <w:rsid w:val="004B211C"/>
    <w:rsid w:val="004B2392"/>
    <w:rsid w:val="004B2772"/>
    <w:rsid w:val="004B3829"/>
    <w:rsid w:val="004B4B3E"/>
    <w:rsid w:val="004B5332"/>
    <w:rsid w:val="004B5669"/>
    <w:rsid w:val="004B6847"/>
    <w:rsid w:val="004B6E42"/>
    <w:rsid w:val="004B7B4F"/>
    <w:rsid w:val="004C0520"/>
    <w:rsid w:val="004C0909"/>
    <w:rsid w:val="004C23CF"/>
    <w:rsid w:val="004C289D"/>
    <w:rsid w:val="004C388F"/>
    <w:rsid w:val="004C3E4E"/>
    <w:rsid w:val="004C4327"/>
    <w:rsid w:val="004C6656"/>
    <w:rsid w:val="004C7004"/>
    <w:rsid w:val="004C7577"/>
    <w:rsid w:val="004C75B1"/>
    <w:rsid w:val="004C7A51"/>
    <w:rsid w:val="004D1FA7"/>
    <w:rsid w:val="004D292D"/>
    <w:rsid w:val="004D296F"/>
    <w:rsid w:val="004D2C4B"/>
    <w:rsid w:val="004D3B91"/>
    <w:rsid w:val="004D3DEB"/>
    <w:rsid w:val="004D4117"/>
    <w:rsid w:val="004D44A4"/>
    <w:rsid w:val="004D450C"/>
    <w:rsid w:val="004D4ECE"/>
    <w:rsid w:val="004D4FD2"/>
    <w:rsid w:val="004D558A"/>
    <w:rsid w:val="004D7AE5"/>
    <w:rsid w:val="004D7CE7"/>
    <w:rsid w:val="004E0179"/>
    <w:rsid w:val="004E02E3"/>
    <w:rsid w:val="004E5037"/>
    <w:rsid w:val="004E545A"/>
    <w:rsid w:val="004E6E4F"/>
    <w:rsid w:val="004F1228"/>
    <w:rsid w:val="004F1765"/>
    <w:rsid w:val="004F188B"/>
    <w:rsid w:val="004F1893"/>
    <w:rsid w:val="004F1F82"/>
    <w:rsid w:val="004F2252"/>
    <w:rsid w:val="004F36DD"/>
    <w:rsid w:val="004F3CEC"/>
    <w:rsid w:val="004F700C"/>
    <w:rsid w:val="004F71E1"/>
    <w:rsid w:val="004F747C"/>
    <w:rsid w:val="00501A9F"/>
    <w:rsid w:val="00501F40"/>
    <w:rsid w:val="00502BE1"/>
    <w:rsid w:val="00504DE2"/>
    <w:rsid w:val="00504F71"/>
    <w:rsid w:val="00505A01"/>
    <w:rsid w:val="00505EB0"/>
    <w:rsid w:val="00506BAC"/>
    <w:rsid w:val="00506FD2"/>
    <w:rsid w:val="00510F4C"/>
    <w:rsid w:val="005118C0"/>
    <w:rsid w:val="0051211B"/>
    <w:rsid w:val="005146B5"/>
    <w:rsid w:val="0051476D"/>
    <w:rsid w:val="00515436"/>
    <w:rsid w:val="00515565"/>
    <w:rsid w:val="00515809"/>
    <w:rsid w:val="00516DEC"/>
    <w:rsid w:val="005214CF"/>
    <w:rsid w:val="0052386F"/>
    <w:rsid w:val="00523D87"/>
    <w:rsid w:val="00523FB0"/>
    <w:rsid w:val="005258F2"/>
    <w:rsid w:val="00526530"/>
    <w:rsid w:val="00527EB2"/>
    <w:rsid w:val="005305BA"/>
    <w:rsid w:val="00530A7E"/>
    <w:rsid w:val="00530F03"/>
    <w:rsid w:val="00532113"/>
    <w:rsid w:val="00533F55"/>
    <w:rsid w:val="00533FEE"/>
    <w:rsid w:val="005343D0"/>
    <w:rsid w:val="005348DF"/>
    <w:rsid w:val="00534D19"/>
    <w:rsid w:val="00536308"/>
    <w:rsid w:val="00536E62"/>
    <w:rsid w:val="00540273"/>
    <w:rsid w:val="0054060E"/>
    <w:rsid w:val="005423E3"/>
    <w:rsid w:val="005426A9"/>
    <w:rsid w:val="005439AA"/>
    <w:rsid w:val="00543AF4"/>
    <w:rsid w:val="0054597C"/>
    <w:rsid w:val="00545D63"/>
    <w:rsid w:val="00547A92"/>
    <w:rsid w:val="00547F9E"/>
    <w:rsid w:val="00550010"/>
    <w:rsid w:val="00550625"/>
    <w:rsid w:val="005506B0"/>
    <w:rsid w:val="005526D1"/>
    <w:rsid w:val="00552B14"/>
    <w:rsid w:val="00552D74"/>
    <w:rsid w:val="00554702"/>
    <w:rsid w:val="0055688B"/>
    <w:rsid w:val="00556B10"/>
    <w:rsid w:val="00556C7A"/>
    <w:rsid w:val="00561217"/>
    <w:rsid w:val="00561A09"/>
    <w:rsid w:val="00561FA6"/>
    <w:rsid w:val="00564889"/>
    <w:rsid w:val="00564E6C"/>
    <w:rsid w:val="00566A33"/>
    <w:rsid w:val="005712B1"/>
    <w:rsid w:val="0057269F"/>
    <w:rsid w:val="005733F6"/>
    <w:rsid w:val="00573447"/>
    <w:rsid w:val="00574189"/>
    <w:rsid w:val="005757F0"/>
    <w:rsid w:val="005825B1"/>
    <w:rsid w:val="00583836"/>
    <w:rsid w:val="0058717B"/>
    <w:rsid w:val="005956D3"/>
    <w:rsid w:val="00596670"/>
    <w:rsid w:val="00597108"/>
    <w:rsid w:val="005A0AC2"/>
    <w:rsid w:val="005A2216"/>
    <w:rsid w:val="005A331C"/>
    <w:rsid w:val="005A3B75"/>
    <w:rsid w:val="005A3CCC"/>
    <w:rsid w:val="005A514D"/>
    <w:rsid w:val="005A6F47"/>
    <w:rsid w:val="005B0234"/>
    <w:rsid w:val="005B25FA"/>
    <w:rsid w:val="005B282F"/>
    <w:rsid w:val="005B2D6D"/>
    <w:rsid w:val="005B347A"/>
    <w:rsid w:val="005B3F2F"/>
    <w:rsid w:val="005B4053"/>
    <w:rsid w:val="005B4E94"/>
    <w:rsid w:val="005B5CB4"/>
    <w:rsid w:val="005B6C4A"/>
    <w:rsid w:val="005B771B"/>
    <w:rsid w:val="005C0167"/>
    <w:rsid w:val="005C1CC3"/>
    <w:rsid w:val="005C25D2"/>
    <w:rsid w:val="005C2B65"/>
    <w:rsid w:val="005C2D3A"/>
    <w:rsid w:val="005C3A16"/>
    <w:rsid w:val="005C4027"/>
    <w:rsid w:val="005C437B"/>
    <w:rsid w:val="005C51F8"/>
    <w:rsid w:val="005C59BB"/>
    <w:rsid w:val="005C69B7"/>
    <w:rsid w:val="005C7F6E"/>
    <w:rsid w:val="005D0A1B"/>
    <w:rsid w:val="005D26B2"/>
    <w:rsid w:val="005D2AB0"/>
    <w:rsid w:val="005D3AE7"/>
    <w:rsid w:val="005D3E6E"/>
    <w:rsid w:val="005D42E6"/>
    <w:rsid w:val="005D5A8C"/>
    <w:rsid w:val="005D7AB0"/>
    <w:rsid w:val="005E01FD"/>
    <w:rsid w:val="005E0475"/>
    <w:rsid w:val="005E10C4"/>
    <w:rsid w:val="005E2D47"/>
    <w:rsid w:val="005E4327"/>
    <w:rsid w:val="005E6310"/>
    <w:rsid w:val="005E63CB"/>
    <w:rsid w:val="005E6768"/>
    <w:rsid w:val="005E7F2C"/>
    <w:rsid w:val="005F193C"/>
    <w:rsid w:val="005F2CC3"/>
    <w:rsid w:val="005F3082"/>
    <w:rsid w:val="005F3BFF"/>
    <w:rsid w:val="005F3C0A"/>
    <w:rsid w:val="005F3D7E"/>
    <w:rsid w:val="005F4449"/>
    <w:rsid w:val="005F4971"/>
    <w:rsid w:val="005F52E4"/>
    <w:rsid w:val="005F61A4"/>
    <w:rsid w:val="005F69C3"/>
    <w:rsid w:val="005F72B3"/>
    <w:rsid w:val="005F7ACB"/>
    <w:rsid w:val="00601864"/>
    <w:rsid w:val="006022C8"/>
    <w:rsid w:val="00603989"/>
    <w:rsid w:val="00603DE7"/>
    <w:rsid w:val="0060422C"/>
    <w:rsid w:val="006054EC"/>
    <w:rsid w:val="00607CA1"/>
    <w:rsid w:val="00607E5D"/>
    <w:rsid w:val="00611C61"/>
    <w:rsid w:val="006120C6"/>
    <w:rsid w:val="00612CE7"/>
    <w:rsid w:val="00613CEF"/>
    <w:rsid w:val="00613E56"/>
    <w:rsid w:val="00614E4D"/>
    <w:rsid w:val="00616006"/>
    <w:rsid w:val="00616010"/>
    <w:rsid w:val="00616A68"/>
    <w:rsid w:val="00616F10"/>
    <w:rsid w:val="00617746"/>
    <w:rsid w:val="00617C64"/>
    <w:rsid w:val="00620F36"/>
    <w:rsid w:val="006218E0"/>
    <w:rsid w:val="006219C2"/>
    <w:rsid w:val="00622102"/>
    <w:rsid w:val="00622859"/>
    <w:rsid w:val="00623140"/>
    <w:rsid w:val="00623A72"/>
    <w:rsid w:val="00623BF0"/>
    <w:rsid w:val="0062496F"/>
    <w:rsid w:val="006251B8"/>
    <w:rsid w:val="0062611D"/>
    <w:rsid w:val="006263A1"/>
    <w:rsid w:val="00626586"/>
    <w:rsid w:val="00626BD7"/>
    <w:rsid w:val="00626F84"/>
    <w:rsid w:val="00627394"/>
    <w:rsid w:val="00627A08"/>
    <w:rsid w:val="00630BF2"/>
    <w:rsid w:val="006314CC"/>
    <w:rsid w:val="006328B6"/>
    <w:rsid w:val="006344CC"/>
    <w:rsid w:val="00635A5B"/>
    <w:rsid w:val="00636091"/>
    <w:rsid w:val="00636DF8"/>
    <w:rsid w:val="006370CA"/>
    <w:rsid w:val="0064185A"/>
    <w:rsid w:val="006426B0"/>
    <w:rsid w:val="006428B2"/>
    <w:rsid w:val="00643D5E"/>
    <w:rsid w:val="00644217"/>
    <w:rsid w:val="006456D9"/>
    <w:rsid w:val="0064592D"/>
    <w:rsid w:val="00645B19"/>
    <w:rsid w:val="00645D6F"/>
    <w:rsid w:val="00645EBB"/>
    <w:rsid w:val="00646ACD"/>
    <w:rsid w:val="0065005D"/>
    <w:rsid w:val="0065077D"/>
    <w:rsid w:val="0065081E"/>
    <w:rsid w:val="00656CBF"/>
    <w:rsid w:val="00657829"/>
    <w:rsid w:val="006617FB"/>
    <w:rsid w:val="0066207B"/>
    <w:rsid w:val="006623D5"/>
    <w:rsid w:val="0066307A"/>
    <w:rsid w:val="006665CE"/>
    <w:rsid w:val="0066780C"/>
    <w:rsid w:val="00667B73"/>
    <w:rsid w:val="006742E0"/>
    <w:rsid w:val="006760BC"/>
    <w:rsid w:val="0067668A"/>
    <w:rsid w:val="00681481"/>
    <w:rsid w:val="006815B4"/>
    <w:rsid w:val="00682DC0"/>
    <w:rsid w:val="00684C5B"/>
    <w:rsid w:val="0068583B"/>
    <w:rsid w:val="00685852"/>
    <w:rsid w:val="00686C9B"/>
    <w:rsid w:val="00687591"/>
    <w:rsid w:val="00690ECC"/>
    <w:rsid w:val="006915F5"/>
    <w:rsid w:val="00691D01"/>
    <w:rsid w:val="00692292"/>
    <w:rsid w:val="00694A11"/>
    <w:rsid w:val="006954E2"/>
    <w:rsid w:val="006A0ECF"/>
    <w:rsid w:val="006A2E71"/>
    <w:rsid w:val="006A43B6"/>
    <w:rsid w:val="006A506A"/>
    <w:rsid w:val="006A6429"/>
    <w:rsid w:val="006A75F3"/>
    <w:rsid w:val="006A764E"/>
    <w:rsid w:val="006B2F86"/>
    <w:rsid w:val="006B3052"/>
    <w:rsid w:val="006B4116"/>
    <w:rsid w:val="006B422F"/>
    <w:rsid w:val="006B4B90"/>
    <w:rsid w:val="006B563C"/>
    <w:rsid w:val="006B5B5A"/>
    <w:rsid w:val="006B5B68"/>
    <w:rsid w:val="006B5E68"/>
    <w:rsid w:val="006B78EE"/>
    <w:rsid w:val="006C0B39"/>
    <w:rsid w:val="006C1438"/>
    <w:rsid w:val="006C34ED"/>
    <w:rsid w:val="006C534D"/>
    <w:rsid w:val="006C53DC"/>
    <w:rsid w:val="006C57F8"/>
    <w:rsid w:val="006C76C3"/>
    <w:rsid w:val="006D0493"/>
    <w:rsid w:val="006D0A40"/>
    <w:rsid w:val="006D2735"/>
    <w:rsid w:val="006D5595"/>
    <w:rsid w:val="006D6D76"/>
    <w:rsid w:val="006D794D"/>
    <w:rsid w:val="006D7A1F"/>
    <w:rsid w:val="006E1C4C"/>
    <w:rsid w:val="006E2AF6"/>
    <w:rsid w:val="006E38AA"/>
    <w:rsid w:val="006E45D6"/>
    <w:rsid w:val="006F01E6"/>
    <w:rsid w:val="006F2D68"/>
    <w:rsid w:val="006F2EE5"/>
    <w:rsid w:val="006F3266"/>
    <w:rsid w:val="006F42B7"/>
    <w:rsid w:val="006F4965"/>
    <w:rsid w:val="00700191"/>
    <w:rsid w:val="007011AE"/>
    <w:rsid w:val="00701CB8"/>
    <w:rsid w:val="00702D07"/>
    <w:rsid w:val="007046C8"/>
    <w:rsid w:val="00704C14"/>
    <w:rsid w:val="00704FE9"/>
    <w:rsid w:val="00705974"/>
    <w:rsid w:val="00705A08"/>
    <w:rsid w:val="00706001"/>
    <w:rsid w:val="00711318"/>
    <w:rsid w:val="00711A8B"/>
    <w:rsid w:val="00712296"/>
    <w:rsid w:val="007123CE"/>
    <w:rsid w:val="00712CC4"/>
    <w:rsid w:val="0071539F"/>
    <w:rsid w:val="00715B82"/>
    <w:rsid w:val="00716B61"/>
    <w:rsid w:val="00717329"/>
    <w:rsid w:val="00717C51"/>
    <w:rsid w:val="00721A97"/>
    <w:rsid w:val="00721BA5"/>
    <w:rsid w:val="00721F32"/>
    <w:rsid w:val="00722BAE"/>
    <w:rsid w:val="0072436B"/>
    <w:rsid w:val="00725123"/>
    <w:rsid w:val="007253C3"/>
    <w:rsid w:val="00725401"/>
    <w:rsid w:val="007255BE"/>
    <w:rsid w:val="00726C7B"/>
    <w:rsid w:val="007276E0"/>
    <w:rsid w:val="00732A20"/>
    <w:rsid w:val="0073329C"/>
    <w:rsid w:val="0073457D"/>
    <w:rsid w:val="00734B07"/>
    <w:rsid w:val="0073521C"/>
    <w:rsid w:val="00735910"/>
    <w:rsid w:val="007369CE"/>
    <w:rsid w:val="0073711C"/>
    <w:rsid w:val="00737E21"/>
    <w:rsid w:val="00741610"/>
    <w:rsid w:val="00743836"/>
    <w:rsid w:val="00743E38"/>
    <w:rsid w:val="0074689E"/>
    <w:rsid w:val="00747F43"/>
    <w:rsid w:val="007509F2"/>
    <w:rsid w:val="00750D84"/>
    <w:rsid w:val="007542EB"/>
    <w:rsid w:val="00756394"/>
    <w:rsid w:val="00760A7E"/>
    <w:rsid w:val="00760E47"/>
    <w:rsid w:val="00761988"/>
    <w:rsid w:val="00762714"/>
    <w:rsid w:val="00762872"/>
    <w:rsid w:val="00763764"/>
    <w:rsid w:val="00764118"/>
    <w:rsid w:val="00765CC0"/>
    <w:rsid w:val="00765F9E"/>
    <w:rsid w:val="00767BF7"/>
    <w:rsid w:val="00770F33"/>
    <w:rsid w:val="00772C84"/>
    <w:rsid w:val="00772F16"/>
    <w:rsid w:val="00773D03"/>
    <w:rsid w:val="00774510"/>
    <w:rsid w:val="00775809"/>
    <w:rsid w:val="00777BCF"/>
    <w:rsid w:val="00777E51"/>
    <w:rsid w:val="0078012C"/>
    <w:rsid w:val="00780609"/>
    <w:rsid w:val="00780C30"/>
    <w:rsid w:val="00782E50"/>
    <w:rsid w:val="0078511D"/>
    <w:rsid w:val="00785A50"/>
    <w:rsid w:val="007916AE"/>
    <w:rsid w:val="00791E52"/>
    <w:rsid w:val="0079277C"/>
    <w:rsid w:val="00792963"/>
    <w:rsid w:val="007937ED"/>
    <w:rsid w:val="007944E8"/>
    <w:rsid w:val="00794A29"/>
    <w:rsid w:val="00794A70"/>
    <w:rsid w:val="00794E0E"/>
    <w:rsid w:val="007952E3"/>
    <w:rsid w:val="00795A9B"/>
    <w:rsid w:val="00796011"/>
    <w:rsid w:val="007A0996"/>
    <w:rsid w:val="007A0F1B"/>
    <w:rsid w:val="007A1180"/>
    <w:rsid w:val="007A12DF"/>
    <w:rsid w:val="007A3677"/>
    <w:rsid w:val="007A40AA"/>
    <w:rsid w:val="007A452D"/>
    <w:rsid w:val="007A49C9"/>
    <w:rsid w:val="007A61DA"/>
    <w:rsid w:val="007A70B6"/>
    <w:rsid w:val="007B0D8B"/>
    <w:rsid w:val="007B0DAE"/>
    <w:rsid w:val="007B2278"/>
    <w:rsid w:val="007B2C8C"/>
    <w:rsid w:val="007B4614"/>
    <w:rsid w:val="007B4B6C"/>
    <w:rsid w:val="007B5DEC"/>
    <w:rsid w:val="007B69DF"/>
    <w:rsid w:val="007B76D2"/>
    <w:rsid w:val="007C1256"/>
    <w:rsid w:val="007C1889"/>
    <w:rsid w:val="007C2F8C"/>
    <w:rsid w:val="007C3B10"/>
    <w:rsid w:val="007C512E"/>
    <w:rsid w:val="007C5384"/>
    <w:rsid w:val="007C55B6"/>
    <w:rsid w:val="007C589B"/>
    <w:rsid w:val="007D11E8"/>
    <w:rsid w:val="007D1CD0"/>
    <w:rsid w:val="007D2112"/>
    <w:rsid w:val="007D308C"/>
    <w:rsid w:val="007D444E"/>
    <w:rsid w:val="007D4D6A"/>
    <w:rsid w:val="007E1F56"/>
    <w:rsid w:val="007E250C"/>
    <w:rsid w:val="007E25E0"/>
    <w:rsid w:val="007E2A35"/>
    <w:rsid w:val="007E3900"/>
    <w:rsid w:val="007E4F58"/>
    <w:rsid w:val="007E576C"/>
    <w:rsid w:val="007E5FBA"/>
    <w:rsid w:val="007E6B0D"/>
    <w:rsid w:val="007E7316"/>
    <w:rsid w:val="007F2787"/>
    <w:rsid w:val="007F2E0E"/>
    <w:rsid w:val="007F36CE"/>
    <w:rsid w:val="007F42FC"/>
    <w:rsid w:val="007F5913"/>
    <w:rsid w:val="007F6C07"/>
    <w:rsid w:val="007F701D"/>
    <w:rsid w:val="008018E2"/>
    <w:rsid w:val="00801A84"/>
    <w:rsid w:val="008031E6"/>
    <w:rsid w:val="0080392F"/>
    <w:rsid w:val="00803CF7"/>
    <w:rsid w:val="00803E0B"/>
    <w:rsid w:val="00804A0C"/>
    <w:rsid w:val="00805157"/>
    <w:rsid w:val="0080648B"/>
    <w:rsid w:val="00807B49"/>
    <w:rsid w:val="008101D6"/>
    <w:rsid w:val="00813A01"/>
    <w:rsid w:val="00814684"/>
    <w:rsid w:val="00814D28"/>
    <w:rsid w:val="008156CE"/>
    <w:rsid w:val="00815DF3"/>
    <w:rsid w:val="00815E23"/>
    <w:rsid w:val="00816CE6"/>
    <w:rsid w:val="00821C4E"/>
    <w:rsid w:val="00825D3A"/>
    <w:rsid w:val="00827221"/>
    <w:rsid w:val="0082732A"/>
    <w:rsid w:val="008312E4"/>
    <w:rsid w:val="00833313"/>
    <w:rsid w:val="008335BC"/>
    <w:rsid w:val="00833A38"/>
    <w:rsid w:val="00833FB1"/>
    <w:rsid w:val="00834C44"/>
    <w:rsid w:val="0083547C"/>
    <w:rsid w:val="008354C0"/>
    <w:rsid w:val="008354C1"/>
    <w:rsid w:val="00835706"/>
    <w:rsid w:val="00836E81"/>
    <w:rsid w:val="0083710B"/>
    <w:rsid w:val="008373C1"/>
    <w:rsid w:val="0084001D"/>
    <w:rsid w:val="0084033D"/>
    <w:rsid w:val="00840BE1"/>
    <w:rsid w:val="00840E36"/>
    <w:rsid w:val="00841CF3"/>
    <w:rsid w:val="008426EE"/>
    <w:rsid w:val="0084751B"/>
    <w:rsid w:val="008479FC"/>
    <w:rsid w:val="00851157"/>
    <w:rsid w:val="00851CFE"/>
    <w:rsid w:val="00853192"/>
    <w:rsid w:val="00853666"/>
    <w:rsid w:val="008541E7"/>
    <w:rsid w:val="0085472D"/>
    <w:rsid w:val="008550C2"/>
    <w:rsid w:val="008562CD"/>
    <w:rsid w:val="00856340"/>
    <w:rsid w:val="008627B6"/>
    <w:rsid w:val="008665B6"/>
    <w:rsid w:val="00866770"/>
    <w:rsid w:val="00867537"/>
    <w:rsid w:val="00867A20"/>
    <w:rsid w:val="00867FDC"/>
    <w:rsid w:val="008702F8"/>
    <w:rsid w:val="00871288"/>
    <w:rsid w:val="0087354C"/>
    <w:rsid w:val="00873B46"/>
    <w:rsid w:val="00874146"/>
    <w:rsid w:val="00874191"/>
    <w:rsid w:val="008741D7"/>
    <w:rsid w:val="00874E7D"/>
    <w:rsid w:val="008776DE"/>
    <w:rsid w:val="00882D73"/>
    <w:rsid w:val="00884DAA"/>
    <w:rsid w:val="00885062"/>
    <w:rsid w:val="0088572A"/>
    <w:rsid w:val="0088780A"/>
    <w:rsid w:val="00890EBC"/>
    <w:rsid w:val="00892CE2"/>
    <w:rsid w:val="008940EA"/>
    <w:rsid w:val="00894E0A"/>
    <w:rsid w:val="00895B81"/>
    <w:rsid w:val="00896DE3"/>
    <w:rsid w:val="0089728E"/>
    <w:rsid w:val="008A1505"/>
    <w:rsid w:val="008A16C3"/>
    <w:rsid w:val="008A27BD"/>
    <w:rsid w:val="008A2A9A"/>
    <w:rsid w:val="008A7D0D"/>
    <w:rsid w:val="008B103A"/>
    <w:rsid w:val="008B2842"/>
    <w:rsid w:val="008B3DBC"/>
    <w:rsid w:val="008B43C1"/>
    <w:rsid w:val="008B4DDB"/>
    <w:rsid w:val="008B55EE"/>
    <w:rsid w:val="008B5653"/>
    <w:rsid w:val="008B5C39"/>
    <w:rsid w:val="008B5C66"/>
    <w:rsid w:val="008B75CB"/>
    <w:rsid w:val="008B7EDB"/>
    <w:rsid w:val="008C01D6"/>
    <w:rsid w:val="008C1815"/>
    <w:rsid w:val="008C354E"/>
    <w:rsid w:val="008C36B9"/>
    <w:rsid w:val="008C3A0F"/>
    <w:rsid w:val="008C3ECC"/>
    <w:rsid w:val="008C4A90"/>
    <w:rsid w:val="008C51DA"/>
    <w:rsid w:val="008C5E43"/>
    <w:rsid w:val="008C5FD3"/>
    <w:rsid w:val="008C72F8"/>
    <w:rsid w:val="008D14F8"/>
    <w:rsid w:val="008D172F"/>
    <w:rsid w:val="008D1D8E"/>
    <w:rsid w:val="008D3261"/>
    <w:rsid w:val="008D3264"/>
    <w:rsid w:val="008D3F34"/>
    <w:rsid w:val="008D4BE4"/>
    <w:rsid w:val="008D55DD"/>
    <w:rsid w:val="008D61C2"/>
    <w:rsid w:val="008D6662"/>
    <w:rsid w:val="008D6954"/>
    <w:rsid w:val="008D6B42"/>
    <w:rsid w:val="008D730C"/>
    <w:rsid w:val="008D756A"/>
    <w:rsid w:val="008D76A5"/>
    <w:rsid w:val="008D7AC7"/>
    <w:rsid w:val="008E3561"/>
    <w:rsid w:val="008E3A4A"/>
    <w:rsid w:val="008E3F12"/>
    <w:rsid w:val="008E4991"/>
    <w:rsid w:val="008E72C2"/>
    <w:rsid w:val="008F030B"/>
    <w:rsid w:val="008F0753"/>
    <w:rsid w:val="008F1063"/>
    <w:rsid w:val="008F1276"/>
    <w:rsid w:val="008F2482"/>
    <w:rsid w:val="008F25CB"/>
    <w:rsid w:val="008F2BD6"/>
    <w:rsid w:val="008F2EE4"/>
    <w:rsid w:val="008F2F37"/>
    <w:rsid w:val="008F3570"/>
    <w:rsid w:val="008F3A6E"/>
    <w:rsid w:val="008F6898"/>
    <w:rsid w:val="008F78B4"/>
    <w:rsid w:val="00902E67"/>
    <w:rsid w:val="009032BD"/>
    <w:rsid w:val="00905A8F"/>
    <w:rsid w:val="00906234"/>
    <w:rsid w:val="009078F1"/>
    <w:rsid w:val="00910D08"/>
    <w:rsid w:val="0091101E"/>
    <w:rsid w:val="009114D0"/>
    <w:rsid w:val="00911E5E"/>
    <w:rsid w:val="0091231C"/>
    <w:rsid w:val="009127F4"/>
    <w:rsid w:val="00912E50"/>
    <w:rsid w:val="009169A0"/>
    <w:rsid w:val="00920441"/>
    <w:rsid w:val="0092112F"/>
    <w:rsid w:val="0092170B"/>
    <w:rsid w:val="00921BED"/>
    <w:rsid w:val="009222CC"/>
    <w:rsid w:val="00922FDA"/>
    <w:rsid w:val="00924077"/>
    <w:rsid w:val="00924B25"/>
    <w:rsid w:val="00924E7F"/>
    <w:rsid w:val="0092504F"/>
    <w:rsid w:val="00925BEC"/>
    <w:rsid w:val="00925CE1"/>
    <w:rsid w:val="0092602D"/>
    <w:rsid w:val="009276F7"/>
    <w:rsid w:val="0093029E"/>
    <w:rsid w:val="009302E7"/>
    <w:rsid w:val="00930D8A"/>
    <w:rsid w:val="0093236A"/>
    <w:rsid w:val="00932BCD"/>
    <w:rsid w:val="00933007"/>
    <w:rsid w:val="00933E8F"/>
    <w:rsid w:val="00934960"/>
    <w:rsid w:val="0093508D"/>
    <w:rsid w:val="009350CF"/>
    <w:rsid w:val="00935166"/>
    <w:rsid w:val="00936C8C"/>
    <w:rsid w:val="00942DA8"/>
    <w:rsid w:val="00942E0E"/>
    <w:rsid w:val="00943426"/>
    <w:rsid w:val="009435E2"/>
    <w:rsid w:val="009438CE"/>
    <w:rsid w:val="00943A6D"/>
    <w:rsid w:val="00943CD3"/>
    <w:rsid w:val="00943FFB"/>
    <w:rsid w:val="00945192"/>
    <w:rsid w:val="009463AB"/>
    <w:rsid w:val="00947660"/>
    <w:rsid w:val="00950062"/>
    <w:rsid w:val="009507F2"/>
    <w:rsid w:val="00950BE8"/>
    <w:rsid w:val="00951D95"/>
    <w:rsid w:val="00952F5C"/>
    <w:rsid w:val="0095588C"/>
    <w:rsid w:val="00956C8D"/>
    <w:rsid w:val="00957321"/>
    <w:rsid w:val="00960271"/>
    <w:rsid w:val="009608BE"/>
    <w:rsid w:val="0096092A"/>
    <w:rsid w:val="00961BA5"/>
    <w:rsid w:val="009621D5"/>
    <w:rsid w:val="00963769"/>
    <w:rsid w:val="00963A8A"/>
    <w:rsid w:val="00963B62"/>
    <w:rsid w:val="00964000"/>
    <w:rsid w:val="0096440A"/>
    <w:rsid w:val="00964419"/>
    <w:rsid w:val="00964E43"/>
    <w:rsid w:val="0096571E"/>
    <w:rsid w:val="009661A5"/>
    <w:rsid w:val="00966B4E"/>
    <w:rsid w:val="00972041"/>
    <w:rsid w:val="009732BF"/>
    <w:rsid w:val="00975704"/>
    <w:rsid w:val="00975F91"/>
    <w:rsid w:val="00975FEF"/>
    <w:rsid w:val="00977F43"/>
    <w:rsid w:val="0098241D"/>
    <w:rsid w:val="0098268A"/>
    <w:rsid w:val="00983A95"/>
    <w:rsid w:val="009844FD"/>
    <w:rsid w:val="00984CB3"/>
    <w:rsid w:val="00984D5B"/>
    <w:rsid w:val="00987C22"/>
    <w:rsid w:val="00987FEA"/>
    <w:rsid w:val="0099125E"/>
    <w:rsid w:val="00993C42"/>
    <w:rsid w:val="00994318"/>
    <w:rsid w:val="009944D9"/>
    <w:rsid w:val="00995000"/>
    <w:rsid w:val="00995DA1"/>
    <w:rsid w:val="00996FA7"/>
    <w:rsid w:val="0099778F"/>
    <w:rsid w:val="00997C62"/>
    <w:rsid w:val="00997E4D"/>
    <w:rsid w:val="009A049D"/>
    <w:rsid w:val="009A1AC7"/>
    <w:rsid w:val="009A2542"/>
    <w:rsid w:val="009A2B30"/>
    <w:rsid w:val="009A61D1"/>
    <w:rsid w:val="009A650A"/>
    <w:rsid w:val="009A6C8E"/>
    <w:rsid w:val="009A7538"/>
    <w:rsid w:val="009B1578"/>
    <w:rsid w:val="009B1F46"/>
    <w:rsid w:val="009B2D1D"/>
    <w:rsid w:val="009B5892"/>
    <w:rsid w:val="009B7DE6"/>
    <w:rsid w:val="009C0002"/>
    <w:rsid w:val="009C0225"/>
    <w:rsid w:val="009C02BC"/>
    <w:rsid w:val="009C2C7E"/>
    <w:rsid w:val="009C3685"/>
    <w:rsid w:val="009C38CD"/>
    <w:rsid w:val="009C3F3F"/>
    <w:rsid w:val="009C601F"/>
    <w:rsid w:val="009C647C"/>
    <w:rsid w:val="009D0C7E"/>
    <w:rsid w:val="009D123D"/>
    <w:rsid w:val="009D1588"/>
    <w:rsid w:val="009D18DD"/>
    <w:rsid w:val="009D5415"/>
    <w:rsid w:val="009D5EDC"/>
    <w:rsid w:val="009D6446"/>
    <w:rsid w:val="009E0A08"/>
    <w:rsid w:val="009E18F1"/>
    <w:rsid w:val="009E1910"/>
    <w:rsid w:val="009E22D6"/>
    <w:rsid w:val="009E29F9"/>
    <w:rsid w:val="009E333B"/>
    <w:rsid w:val="009E4540"/>
    <w:rsid w:val="009E4761"/>
    <w:rsid w:val="009E50E8"/>
    <w:rsid w:val="009E5140"/>
    <w:rsid w:val="009E53C2"/>
    <w:rsid w:val="009E63B5"/>
    <w:rsid w:val="009E6637"/>
    <w:rsid w:val="009E6FDB"/>
    <w:rsid w:val="009E724C"/>
    <w:rsid w:val="009E7797"/>
    <w:rsid w:val="009F2023"/>
    <w:rsid w:val="009F3E3E"/>
    <w:rsid w:val="009F4C5E"/>
    <w:rsid w:val="009F5790"/>
    <w:rsid w:val="009F6CD5"/>
    <w:rsid w:val="009F704D"/>
    <w:rsid w:val="009F754D"/>
    <w:rsid w:val="00A015DD"/>
    <w:rsid w:val="00A02B87"/>
    <w:rsid w:val="00A04263"/>
    <w:rsid w:val="00A04F4D"/>
    <w:rsid w:val="00A04FEB"/>
    <w:rsid w:val="00A0539F"/>
    <w:rsid w:val="00A055D8"/>
    <w:rsid w:val="00A05E91"/>
    <w:rsid w:val="00A07B48"/>
    <w:rsid w:val="00A12653"/>
    <w:rsid w:val="00A12C7C"/>
    <w:rsid w:val="00A12D1E"/>
    <w:rsid w:val="00A13071"/>
    <w:rsid w:val="00A16CEC"/>
    <w:rsid w:val="00A200AA"/>
    <w:rsid w:val="00A215F1"/>
    <w:rsid w:val="00A24FF3"/>
    <w:rsid w:val="00A261D1"/>
    <w:rsid w:val="00A273A6"/>
    <w:rsid w:val="00A30A52"/>
    <w:rsid w:val="00A31D24"/>
    <w:rsid w:val="00A32C3B"/>
    <w:rsid w:val="00A35AF0"/>
    <w:rsid w:val="00A35F10"/>
    <w:rsid w:val="00A43F61"/>
    <w:rsid w:val="00A45DAB"/>
    <w:rsid w:val="00A4743F"/>
    <w:rsid w:val="00A50DB9"/>
    <w:rsid w:val="00A53C80"/>
    <w:rsid w:val="00A540BA"/>
    <w:rsid w:val="00A544E9"/>
    <w:rsid w:val="00A549A5"/>
    <w:rsid w:val="00A54F97"/>
    <w:rsid w:val="00A55ACB"/>
    <w:rsid w:val="00A55E5E"/>
    <w:rsid w:val="00A610CC"/>
    <w:rsid w:val="00A610DB"/>
    <w:rsid w:val="00A61524"/>
    <w:rsid w:val="00A617AE"/>
    <w:rsid w:val="00A61E2E"/>
    <w:rsid w:val="00A62D06"/>
    <w:rsid w:val="00A63AB7"/>
    <w:rsid w:val="00A6407B"/>
    <w:rsid w:val="00A671EF"/>
    <w:rsid w:val="00A673CD"/>
    <w:rsid w:val="00A67B4C"/>
    <w:rsid w:val="00A67CA1"/>
    <w:rsid w:val="00A709F6"/>
    <w:rsid w:val="00A70A4B"/>
    <w:rsid w:val="00A71085"/>
    <w:rsid w:val="00A72481"/>
    <w:rsid w:val="00A73579"/>
    <w:rsid w:val="00A73929"/>
    <w:rsid w:val="00A74351"/>
    <w:rsid w:val="00A745EE"/>
    <w:rsid w:val="00A75920"/>
    <w:rsid w:val="00A75DD6"/>
    <w:rsid w:val="00A76144"/>
    <w:rsid w:val="00A76A1F"/>
    <w:rsid w:val="00A76E3C"/>
    <w:rsid w:val="00A77A33"/>
    <w:rsid w:val="00A77F4C"/>
    <w:rsid w:val="00A81568"/>
    <w:rsid w:val="00A818FA"/>
    <w:rsid w:val="00A81ABC"/>
    <w:rsid w:val="00A8570E"/>
    <w:rsid w:val="00A85D94"/>
    <w:rsid w:val="00A912A8"/>
    <w:rsid w:val="00A92A60"/>
    <w:rsid w:val="00A92C28"/>
    <w:rsid w:val="00A92D85"/>
    <w:rsid w:val="00A9369D"/>
    <w:rsid w:val="00A94500"/>
    <w:rsid w:val="00A9540E"/>
    <w:rsid w:val="00AA0009"/>
    <w:rsid w:val="00AA0C1C"/>
    <w:rsid w:val="00AA111F"/>
    <w:rsid w:val="00AA2D4F"/>
    <w:rsid w:val="00AA3188"/>
    <w:rsid w:val="00AA3C84"/>
    <w:rsid w:val="00AA3CF1"/>
    <w:rsid w:val="00AA3D70"/>
    <w:rsid w:val="00AA4190"/>
    <w:rsid w:val="00AA47A9"/>
    <w:rsid w:val="00AA492C"/>
    <w:rsid w:val="00AA4FCA"/>
    <w:rsid w:val="00AA5CDD"/>
    <w:rsid w:val="00AA6C83"/>
    <w:rsid w:val="00AA6D2F"/>
    <w:rsid w:val="00AA7F31"/>
    <w:rsid w:val="00AB1072"/>
    <w:rsid w:val="00AB16AA"/>
    <w:rsid w:val="00AB1B1D"/>
    <w:rsid w:val="00AB20D6"/>
    <w:rsid w:val="00AB2317"/>
    <w:rsid w:val="00AB23E4"/>
    <w:rsid w:val="00AB2DDF"/>
    <w:rsid w:val="00AB2F6F"/>
    <w:rsid w:val="00AB3FD7"/>
    <w:rsid w:val="00AB60A5"/>
    <w:rsid w:val="00AB6C16"/>
    <w:rsid w:val="00AB716C"/>
    <w:rsid w:val="00AC081E"/>
    <w:rsid w:val="00AC0B57"/>
    <w:rsid w:val="00AC11D7"/>
    <w:rsid w:val="00AC2A5C"/>
    <w:rsid w:val="00AC301E"/>
    <w:rsid w:val="00AC3F9A"/>
    <w:rsid w:val="00AC4953"/>
    <w:rsid w:val="00AC5DD6"/>
    <w:rsid w:val="00AC7C76"/>
    <w:rsid w:val="00AC7EE0"/>
    <w:rsid w:val="00AD0435"/>
    <w:rsid w:val="00AD19CD"/>
    <w:rsid w:val="00AD1A2C"/>
    <w:rsid w:val="00AD2DF6"/>
    <w:rsid w:val="00AD453D"/>
    <w:rsid w:val="00AD7060"/>
    <w:rsid w:val="00AD7F8C"/>
    <w:rsid w:val="00AE0579"/>
    <w:rsid w:val="00AE2E0C"/>
    <w:rsid w:val="00AE45E5"/>
    <w:rsid w:val="00AE5017"/>
    <w:rsid w:val="00AE526A"/>
    <w:rsid w:val="00AE5574"/>
    <w:rsid w:val="00AE5983"/>
    <w:rsid w:val="00AE7F04"/>
    <w:rsid w:val="00AF00C9"/>
    <w:rsid w:val="00AF2170"/>
    <w:rsid w:val="00AF2DC3"/>
    <w:rsid w:val="00AF38EE"/>
    <w:rsid w:val="00AF3BF1"/>
    <w:rsid w:val="00AF4372"/>
    <w:rsid w:val="00AF4BD8"/>
    <w:rsid w:val="00AF4E47"/>
    <w:rsid w:val="00AF55A2"/>
    <w:rsid w:val="00AF571F"/>
    <w:rsid w:val="00AF617F"/>
    <w:rsid w:val="00AF759C"/>
    <w:rsid w:val="00B02C42"/>
    <w:rsid w:val="00B05DA7"/>
    <w:rsid w:val="00B06118"/>
    <w:rsid w:val="00B0667A"/>
    <w:rsid w:val="00B06B87"/>
    <w:rsid w:val="00B07E41"/>
    <w:rsid w:val="00B10729"/>
    <w:rsid w:val="00B117EC"/>
    <w:rsid w:val="00B11DE2"/>
    <w:rsid w:val="00B12088"/>
    <w:rsid w:val="00B1339C"/>
    <w:rsid w:val="00B13BA5"/>
    <w:rsid w:val="00B14B84"/>
    <w:rsid w:val="00B205C0"/>
    <w:rsid w:val="00B207E0"/>
    <w:rsid w:val="00B21B25"/>
    <w:rsid w:val="00B23A63"/>
    <w:rsid w:val="00B251A5"/>
    <w:rsid w:val="00B25F73"/>
    <w:rsid w:val="00B2618C"/>
    <w:rsid w:val="00B26E11"/>
    <w:rsid w:val="00B3543A"/>
    <w:rsid w:val="00B35D8A"/>
    <w:rsid w:val="00B3665F"/>
    <w:rsid w:val="00B36B43"/>
    <w:rsid w:val="00B36FC6"/>
    <w:rsid w:val="00B43505"/>
    <w:rsid w:val="00B43937"/>
    <w:rsid w:val="00B4463B"/>
    <w:rsid w:val="00B44794"/>
    <w:rsid w:val="00B45B48"/>
    <w:rsid w:val="00B45DFB"/>
    <w:rsid w:val="00B505A9"/>
    <w:rsid w:val="00B5153C"/>
    <w:rsid w:val="00B51C30"/>
    <w:rsid w:val="00B563F9"/>
    <w:rsid w:val="00B609B8"/>
    <w:rsid w:val="00B60DAB"/>
    <w:rsid w:val="00B6274A"/>
    <w:rsid w:val="00B630CE"/>
    <w:rsid w:val="00B63502"/>
    <w:rsid w:val="00B63CBD"/>
    <w:rsid w:val="00B64234"/>
    <w:rsid w:val="00B64541"/>
    <w:rsid w:val="00B6538E"/>
    <w:rsid w:val="00B65E1F"/>
    <w:rsid w:val="00B65EBD"/>
    <w:rsid w:val="00B66044"/>
    <w:rsid w:val="00B66515"/>
    <w:rsid w:val="00B6660D"/>
    <w:rsid w:val="00B66DFA"/>
    <w:rsid w:val="00B66E59"/>
    <w:rsid w:val="00B672BC"/>
    <w:rsid w:val="00B67ADC"/>
    <w:rsid w:val="00B71881"/>
    <w:rsid w:val="00B71C3C"/>
    <w:rsid w:val="00B72F1E"/>
    <w:rsid w:val="00B73B93"/>
    <w:rsid w:val="00B75C21"/>
    <w:rsid w:val="00B76B8A"/>
    <w:rsid w:val="00B77FDA"/>
    <w:rsid w:val="00B8087A"/>
    <w:rsid w:val="00B80977"/>
    <w:rsid w:val="00B80D00"/>
    <w:rsid w:val="00B8148B"/>
    <w:rsid w:val="00B82D53"/>
    <w:rsid w:val="00B82FEA"/>
    <w:rsid w:val="00B83DC6"/>
    <w:rsid w:val="00B8511F"/>
    <w:rsid w:val="00B87CCB"/>
    <w:rsid w:val="00B87E29"/>
    <w:rsid w:val="00B90142"/>
    <w:rsid w:val="00B90476"/>
    <w:rsid w:val="00B912CE"/>
    <w:rsid w:val="00B91590"/>
    <w:rsid w:val="00B92600"/>
    <w:rsid w:val="00B92B91"/>
    <w:rsid w:val="00B94593"/>
    <w:rsid w:val="00B948C2"/>
    <w:rsid w:val="00B963DF"/>
    <w:rsid w:val="00B976D0"/>
    <w:rsid w:val="00B97DC3"/>
    <w:rsid w:val="00B97FE6"/>
    <w:rsid w:val="00BA00E0"/>
    <w:rsid w:val="00BA07B5"/>
    <w:rsid w:val="00BA19A9"/>
    <w:rsid w:val="00BA2D8C"/>
    <w:rsid w:val="00BA5042"/>
    <w:rsid w:val="00BA7679"/>
    <w:rsid w:val="00BB06C7"/>
    <w:rsid w:val="00BB1A2E"/>
    <w:rsid w:val="00BB1A8F"/>
    <w:rsid w:val="00BB1E3C"/>
    <w:rsid w:val="00BB4896"/>
    <w:rsid w:val="00BB5292"/>
    <w:rsid w:val="00BB727D"/>
    <w:rsid w:val="00BB72AE"/>
    <w:rsid w:val="00BC488F"/>
    <w:rsid w:val="00BC4C71"/>
    <w:rsid w:val="00BC634D"/>
    <w:rsid w:val="00BC71A8"/>
    <w:rsid w:val="00BC77CC"/>
    <w:rsid w:val="00BD050F"/>
    <w:rsid w:val="00BD168E"/>
    <w:rsid w:val="00BD22CD"/>
    <w:rsid w:val="00BD4AB9"/>
    <w:rsid w:val="00BD555B"/>
    <w:rsid w:val="00BD5580"/>
    <w:rsid w:val="00BD59D4"/>
    <w:rsid w:val="00BD6169"/>
    <w:rsid w:val="00BD670F"/>
    <w:rsid w:val="00BD7092"/>
    <w:rsid w:val="00BE0368"/>
    <w:rsid w:val="00BE0E3A"/>
    <w:rsid w:val="00BE1A2F"/>
    <w:rsid w:val="00BE30B0"/>
    <w:rsid w:val="00BE3A93"/>
    <w:rsid w:val="00BE422A"/>
    <w:rsid w:val="00BE6924"/>
    <w:rsid w:val="00BE6C18"/>
    <w:rsid w:val="00BE7149"/>
    <w:rsid w:val="00BE74F2"/>
    <w:rsid w:val="00BF134F"/>
    <w:rsid w:val="00BF1E54"/>
    <w:rsid w:val="00BF2B22"/>
    <w:rsid w:val="00BF31BD"/>
    <w:rsid w:val="00BF639F"/>
    <w:rsid w:val="00BF6440"/>
    <w:rsid w:val="00BF6A52"/>
    <w:rsid w:val="00BF7878"/>
    <w:rsid w:val="00BF7F1E"/>
    <w:rsid w:val="00C0026F"/>
    <w:rsid w:val="00C0104B"/>
    <w:rsid w:val="00C01A14"/>
    <w:rsid w:val="00C0234F"/>
    <w:rsid w:val="00C025F1"/>
    <w:rsid w:val="00C02E7B"/>
    <w:rsid w:val="00C02FE9"/>
    <w:rsid w:val="00C03520"/>
    <w:rsid w:val="00C05737"/>
    <w:rsid w:val="00C05F5C"/>
    <w:rsid w:val="00C06138"/>
    <w:rsid w:val="00C06206"/>
    <w:rsid w:val="00C07289"/>
    <w:rsid w:val="00C07BD1"/>
    <w:rsid w:val="00C07FB4"/>
    <w:rsid w:val="00C113C3"/>
    <w:rsid w:val="00C115B9"/>
    <w:rsid w:val="00C118A3"/>
    <w:rsid w:val="00C130D1"/>
    <w:rsid w:val="00C1388F"/>
    <w:rsid w:val="00C15EA4"/>
    <w:rsid w:val="00C2004A"/>
    <w:rsid w:val="00C214CF"/>
    <w:rsid w:val="00C216B2"/>
    <w:rsid w:val="00C224C5"/>
    <w:rsid w:val="00C22C22"/>
    <w:rsid w:val="00C23312"/>
    <w:rsid w:val="00C2371A"/>
    <w:rsid w:val="00C23D1F"/>
    <w:rsid w:val="00C24D25"/>
    <w:rsid w:val="00C250CA"/>
    <w:rsid w:val="00C25CAF"/>
    <w:rsid w:val="00C27917"/>
    <w:rsid w:val="00C31AB7"/>
    <w:rsid w:val="00C325B5"/>
    <w:rsid w:val="00C3265F"/>
    <w:rsid w:val="00C32ABA"/>
    <w:rsid w:val="00C32EC8"/>
    <w:rsid w:val="00C33AE6"/>
    <w:rsid w:val="00C352EC"/>
    <w:rsid w:val="00C35582"/>
    <w:rsid w:val="00C35695"/>
    <w:rsid w:val="00C3712D"/>
    <w:rsid w:val="00C37646"/>
    <w:rsid w:val="00C37EED"/>
    <w:rsid w:val="00C406C3"/>
    <w:rsid w:val="00C407F1"/>
    <w:rsid w:val="00C41BC0"/>
    <w:rsid w:val="00C427D4"/>
    <w:rsid w:val="00C42A05"/>
    <w:rsid w:val="00C42B2F"/>
    <w:rsid w:val="00C446AB"/>
    <w:rsid w:val="00C4589D"/>
    <w:rsid w:val="00C458B5"/>
    <w:rsid w:val="00C50E7A"/>
    <w:rsid w:val="00C511B5"/>
    <w:rsid w:val="00C52A09"/>
    <w:rsid w:val="00C532E0"/>
    <w:rsid w:val="00C55F00"/>
    <w:rsid w:val="00C61C84"/>
    <w:rsid w:val="00C62AA7"/>
    <w:rsid w:val="00C62D59"/>
    <w:rsid w:val="00C6322D"/>
    <w:rsid w:val="00C64A04"/>
    <w:rsid w:val="00C6522E"/>
    <w:rsid w:val="00C66040"/>
    <w:rsid w:val="00C67C7E"/>
    <w:rsid w:val="00C67F76"/>
    <w:rsid w:val="00C67FEC"/>
    <w:rsid w:val="00C712C8"/>
    <w:rsid w:val="00C723A8"/>
    <w:rsid w:val="00C7263A"/>
    <w:rsid w:val="00C74505"/>
    <w:rsid w:val="00C74557"/>
    <w:rsid w:val="00C74F42"/>
    <w:rsid w:val="00C75271"/>
    <w:rsid w:val="00C75541"/>
    <w:rsid w:val="00C763AC"/>
    <w:rsid w:val="00C76E4D"/>
    <w:rsid w:val="00C775CF"/>
    <w:rsid w:val="00C81198"/>
    <w:rsid w:val="00C81A56"/>
    <w:rsid w:val="00C84860"/>
    <w:rsid w:val="00C85466"/>
    <w:rsid w:val="00C90485"/>
    <w:rsid w:val="00C90AC0"/>
    <w:rsid w:val="00C90C65"/>
    <w:rsid w:val="00C91341"/>
    <w:rsid w:val="00C934C0"/>
    <w:rsid w:val="00C93A27"/>
    <w:rsid w:val="00C94243"/>
    <w:rsid w:val="00C95D33"/>
    <w:rsid w:val="00C95EF6"/>
    <w:rsid w:val="00C96275"/>
    <w:rsid w:val="00C96E74"/>
    <w:rsid w:val="00C96FD1"/>
    <w:rsid w:val="00CA12C4"/>
    <w:rsid w:val="00CA246D"/>
    <w:rsid w:val="00CA63CD"/>
    <w:rsid w:val="00CA6552"/>
    <w:rsid w:val="00CA784F"/>
    <w:rsid w:val="00CB1945"/>
    <w:rsid w:val="00CB2772"/>
    <w:rsid w:val="00CB2995"/>
    <w:rsid w:val="00CB2AE1"/>
    <w:rsid w:val="00CB317A"/>
    <w:rsid w:val="00CB4CC4"/>
    <w:rsid w:val="00CB5457"/>
    <w:rsid w:val="00CB5944"/>
    <w:rsid w:val="00CB5BF6"/>
    <w:rsid w:val="00CB6020"/>
    <w:rsid w:val="00CB6E87"/>
    <w:rsid w:val="00CB7E52"/>
    <w:rsid w:val="00CB7FB1"/>
    <w:rsid w:val="00CC09FC"/>
    <w:rsid w:val="00CC1298"/>
    <w:rsid w:val="00CC1E26"/>
    <w:rsid w:val="00CC3FAB"/>
    <w:rsid w:val="00CC523C"/>
    <w:rsid w:val="00CC55AE"/>
    <w:rsid w:val="00CC7C38"/>
    <w:rsid w:val="00CD1497"/>
    <w:rsid w:val="00CD15F0"/>
    <w:rsid w:val="00CD1C4D"/>
    <w:rsid w:val="00CD326A"/>
    <w:rsid w:val="00CD348A"/>
    <w:rsid w:val="00CD3B0B"/>
    <w:rsid w:val="00CD687C"/>
    <w:rsid w:val="00CD79DE"/>
    <w:rsid w:val="00CE03D9"/>
    <w:rsid w:val="00CE070D"/>
    <w:rsid w:val="00CE0A11"/>
    <w:rsid w:val="00CE0CF2"/>
    <w:rsid w:val="00CE0EC1"/>
    <w:rsid w:val="00CE124E"/>
    <w:rsid w:val="00CE2878"/>
    <w:rsid w:val="00CE28D3"/>
    <w:rsid w:val="00CE29BF"/>
    <w:rsid w:val="00CE67B0"/>
    <w:rsid w:val="00CE7673"/>
    <w:rsid w:val="00CE776B"/>
    <w:rsid w:val="00CF2FD2"/>
    <w:rsid w:val="00CF33A4"/>
    <w:rsid w:val="00CF3667"/>
    <w:rsid w:val="00CF481D"/>
    <w:rsid w:val="00CF53E8"/>
    <w:rsid w:val="00D00414"/>
    <w:rsid w:val="00D00A27"/>
    <w:rsid w:val="00D01D72"/>
    <w:rsid w:val="00D02AE0"/>
    <w:rsid w:val="00D02ED5"/>
    <w:rsid w:val="00D03F09"/>
    <w:rsid w:val="00D03FC5"/>
    <w:rsid w:val="00D05075"/>
    <w:rsid w:val="00D053B0"/>
    <w:rsid w:val="00D059E0"/>
    <w:rsid w:val="00D06296"/>
    <w:rsid w:val="00D06953"/>
    <w:rsid w:val="00D06A2E"/>
    <w:rsid w:val="00D10C0F"/>
    <w:rsid w:val="00D1284F"/>
    <w:rsid w:val="00D140F1"/>
    <w:rsid w:val="00D17166"/>
    <w:rsid w:val="00D20C70"/>
    <w:rsid w:val="00D2259D"/>
    <w:rsid w:val="00D22AFB"/>
    <w:rsid w:val="00D22C23"/>
    <w:rsid w:val="00D23B9A"/>
    <w:rsid w:val="00D2442A"/>
    <w:rsid w:val="00D246A3"/>
    <w:rsid w:val="00D248BE"/>
    <w:rsid w:val="00D25585"/>
    <w:rsid w:val="00D26321"/>
    <w:rsid w:val="00D27AFD"/>
    <w:rsid w:val="00D27F54"/>
    <w:rsid w:val="00D3023B"/>
    <w:rsid w:val="00D3226E"/>
    <w:rsid w:val="00D32B78"/>
    <w:rsid w:val="00D33634"/>
    <w:rsid w:val="00D35D15"/>
    <w:rsid w:val="00D362C7"/>
    <w:rsid w:val="00D376F5"/>
    <w:rsid w:val="00D3783B"/>
    <w:rsid w:val="00D41E84"/>
    <w:rsid w:val="00D42598"/>
    <w:rsid w:val="00D437EB"/>
    <w:rsid w:val="00D43A8F"/>
    <w:rsid w:val="00D468B5"/>
    <w:rsid w:val="00D470E6"/>
    <w:rsid w:val="00D5030E"/>
    <w:rsid w:val="00D5106D"/>
    <w:rsid w:val="00D53041"/>
    <w:rsid w:val="00D53FF4"/>
    <w:rsid w:val="00D54F99"/>
    <w:rsid w:val="00D5650E"/>
    <w:rsid w:val="00D56E4F"/>
    <w:rsid w:val="00D571D9"/>
    <w:rsid w:val="00D57C4E"/>
    <w:rsid w:val="00D618B8"/>
    <w:rsid w:val="00D61ADC"/>
    <w:rsid w:val="00D62BD8"/>
    <w:rsid w:val="00D62C50"/>
    <w:rsid w:val="00D648AE"/>
    <w:rsid w:val="00D64E92"/>
    <w:rsid w:val="00D65280"/>
    <w:rsid w:val="00D665DB"/>
    <w:rsid w:val="00D66C61"/>
    <w:rsid w:val="00D6746F"/>
    <w:rsid w:val="00D677EE"/>
    <w:rsid w:val="00D67D66"/>
    <w:rsid w:val="00D67EE4"/>
    <w:rsid w:val="00D703A8"/>
    <w:rsid w:val="00D7040E"/>
    <w:rsid w:val="00D7068E"/>
    <w:rsid w:val="00D72245"/>
    <w:rsid w:val="00D776CB"/>
    <w:rsid w:val="00D819DE"/>
    <w:rsid w:val="00D82CDF"/>
    <w:rsid w:val="00D841E5"/>
    <w:rsid w:val="00D85909"/>
    <w:rsid w:val="00D86FDD"/>
    <w:rsid w:val="00D8735B"/>
    <w:rsid w:val="00D90274"/>
    <w:rsid w:val="00D91017"/>
    <w:rsid w:val="00D9126A"/>
    <w:rsid w:val="00D9130F"/>
    <w:rsid w:val="00D92315"/>
    <w:rsid w:val="00D930A6"/>
    <w:rsid w:val="00D940AA"/>
    <w:rsid w:val="00D9540F"/>
    <w:rsid w:val="00D968B6"/>
    <w:rsid w:val="00D96AFD"/>
    <w:rsid w:val="00D971FD"/>
    <w:rsid w:val="00DA0E97"/>
    <w:rsid w:val="00DA2511"/>
    <w:rsid w:val="00DA31E2"/>
    <w:rsid w:val="00DA3740"/>
    <w:rsid w:val="00DA3AB8"/>
    <w:rsid w:val="00DA4B18"/>
    <w:rsid w:val="00DA6441"/>
    <w:rsid w:val="00DA6AA5"/>
    <w:rsid w:val="00DA7049"/>
    <w:rsid w:val="00DA7E5C"/>
    <w:rsid w:val="00DB1C45"/>
    <w:rsid w:val="00DB2650"/>
    <w:rsid w:val="00DB37BA"/>
    <w:rsid w:val="00DB6007"/>
    <w:rsid w:val="00DB6341"/>
    <w:rsid w:val="00DB75D3"/>
    <w:rsid w:val="00DC080A"/>
    <w:rsid w:val="00DC1802"/>
    <w:rsid w:val="00DC1B66"/>
    <w:rsid w:val="00DC3094"/>
    <w:rsid w:val="00DC5DF9"/>
    <w:rsid w:val="00DD19FE"/>
    <w:rsid w:val="00DD1B42"/>
    <w:rsid w:val="00DD397A"/>
    <w:rsid w:val="00DD3E29"/>
    <w:rsid w:val="00DD42E0"/>
    <w:rsid w:val="00DD64B4"/>
    <w:rsid w:val="00DD6ACA"/>
    <w:rsid w:val="00DD705C"/>
    <w:rsid w:val="00DD78ED"/>
    <w:rsid w:val="00DE00AD"/>
    <w:rsid w:val="00DE0FCA"/>
    <w:rsid w:val="00DE2EA9"/>
    <w:rsid w:val="00DE3617"/>
    <w:rsid w:val="00DE37E4"/>
    <w:rsid w:val="00DE3B6A"/>
    <w:rsid w:val="00DE420A"/>
    <w:rsid w:val="00DE4595"/>
    <w:rsid w:val="00DE5D3C"/>
    <w:rsid w:val="00DE5EAB"/>
    <w:rsid w:val="00DE72D1"/>
    <w:rsid w:val="00DF22DF"/>
    <w:rsid w:val="00DF2639"/>
    <w:rsid w:val="00DF2DF5"/>
    <w:rsid w:val="00DF5A24"/>
    <w:rsid w:val="00DF5F20"/>
    <w:rsid w:val="00DF76EF"/>
    <w:rsid w:val="00E016AC"/>
    <w:rsid w:val="00E01A35"/>
    <w:rsid w:val="00E01DDB"/>
    <w:rsid w:val="00E02510"/>
    <w:rsid w:val="00E03380"/>
    <w:rsid w:val="00E05115"/>
    <w:rsid w:val="00E05198"/>
    <w:rsid w:val="00E07FE4"/>
    <w:rsid w:val="00E10F00"/>
    <w:rsid w:val="00E12719"/>
    <w:rsid w:val="00E130F8"/>
    <w:rsid w:val="00E1494D"/>
    <w:rsid w:val="00E15D0E"/>
    <w:rsid w:val="00E15F47"/>
    <w:rsid w:val="00E20197"/>
    <w:rsid w:val="00E21178"/>
    <w:rsid w:val="00E21CB9"/>
    <w:rsid w:val="00E22131"/>
    <w:rsid w:val="00E23408"/>
    <w:rsid w:val="00E24A40"/>
    <w:rsid w:val="00E25F91"/>
    <w:rsid w:val="00E260A3"/>
    <w:rsid w:val="00E2723E"/>
    <w:rsid w:val="00E276FA"/>
    <w:rsid w:val="00E27796"/>
    <w:rsid w:val="00E27DC2"/>
    <w:rsid w:val="00E31F96"/>
    <w:rsid w:val="00E3316B"/>
    <w:rsid w:val="00E33258"/>
    <w:rsid w:val="00E334B6"/>
    <w:rsid w:val="00E33A27"/>
    <w:rsid w:val="00E349B0"/>
    <w:rsid w:val="00E34CEE"/>
    <w:rsid w:val="00E34DB3"/>
    <w:rsid w:val="00E35041"/>
    <w:rsid w:val="00E35AEB"/>
    <w:rsid w:val="00E3601C"/>
    <w:rsid w:val="00E4144A"/>
    <w:rsid w:val="00E41651"/>
    <w:rsid w:val="00E432C8"/>
    <w:rsid w:val="00E43CC4"/>
    <w:rsid w:val="00E448E7"/>
    <w:rsid w:val="00E44A19"/>
    <w:rsid w:val="00E463C6"/>
    <w:rsid w:val="00E473FD"/>
    <w:rsid w:val="00E520BE"/>
    <w:rsid w:val="00E5210D"/>
    <w:rsid w:val="00E54400"/>
    <w:rsid w:val="00E5507D"/>
    <w:rsid w:val="00E56C0E"/>
    <w:rsid w:val="00E57250"/>
    <w:rsid w:val="00E57BB4"/>
    <w:rsid w:val="00E57E4F"/>
    <w:rsid w:val="00E57EEE"/>
    <w:rsid w:val="00E60ADE"/>
    <w:rsid w:val="00E62A51"/>
    <w:rsid w:val="00E636F4"/>
    <w:rsid w:val="00E6392E"/>
    <w:rsid w:val="00E64859"/>
    <w:rsid w:val="00E64A2B"/>
    <w:rsid w:val="00E64C88"/>
    <w:rsid w:val="00E64E64"/>
    <w:rsid w:val="00E67205"/>
    <w:rsid w:val="00E70E5A"/>
    <w:rsid w:val="00E72976"/>
    <w:rsid w:val="00E73821"/>
    <w:rsid w:val="00E7532F"/>
    <w:rsid w:val="00E76591"/>
    <w:rsid w:val="00E768FC"/>
    <w:rsid w:val="00E77F37"/>
    <w:rsid w:val="00E80DBF"/>
    <w:rsid w:val="00E81D7A"/>
    <w:rsid w:val="00E8253A"/>
    <w:rsid w:val="00E83251"/>
    <w:rsid w:val="00E841BA"/>
    <w:rsid w:val="00E84B02"/>
    <w:rsid w:val="00E851C0"/>
    <w:rsid w:val="00E85715"/>
    <w:rsid w:val="00E8672E"/>
    <w:rsid w:val="00E90F44"/>
    <w:rsid w:val="00E91C0A"/>
    <w:rsid w:val="00E91DD2"/>
    <w:rsid w:val="00E941F4"/>
    <w:rsid w:val="00E947A9"/>
    <w:rsid w:val="00E95539"/>
    <w:rsid w:val="00E9682C"/>
    <w:rsid w:val="00E979D8"/>
    <w:rsid w:val="00EA1D5F"/>
    <w:rsid w:val="00EA208C"/>
    <w:rsid w:val="00EA2DFF"/>
    <w:rsid w:val="00EA482A"/>
    <w:rsid w:val="00EA4C5A"/>
    <w:rsid w:val="00EA4F87"/>
    <w:rsid w:val="00EA5878"/>
    <w:rsid w:val="00EA5E4C"/>
    <w:rsid w:val="00EA60DD"/>
    <w:rsid w:val="00EA6208"/>
    <w:rsid w:val="00EA7D48"/>
    <w:rsid w:val="00EB002A"/>
    <w:rsid w:val="00EB020D"/>
    <w:rsid w:val="00EB054D"/>
    <w:rsid w:val="00EB2DAF"/>
    <w:rsid w:val="00EB3E08"/>
    <w:rsid w:val="00EB4940"/>
    <w:rsid w:val="00EB5676"/>
    <w:rsid w:val="00EB71E8"/>
    <w:rsid w:val="00EB7508"/>
    <w:rsid w:val="00EC41F2"/>
    <w:rsid w:val="00EC52BB"/>
    <w:rsid w:val="00EC713F"/>
    <w:rsid w:val="00EC73C8"/>
    <w:rsid w:val="00EC7DB6"/>
    <w:rsid w:val="00ED4F30"/>
    <w:rsid w:val="00ED59A2"/>
    <w:rsid w:val="00ED5B3B"/>
    <w:rsid w:val="00ED5B92"/>
    <w:rsid w:val="00ED6406"/>
    <w:rsid w:val="00ED65E8"/>
    <w:rsid w:val="00EE0FB5"/>
    <w:rsid w:val="00EE1EA1"/>
    <w:rsid w:val="00EE2CAD"/>
    <w:rsid w:val="00EE300E"/>
    <w:rsid w:val="00EE3C36"/>
    <w:rsid w:val="00EE42F1"/>
    <w:rsid w:val="00EE4F07"/>
    <w:rsid w:val="00EE5015"/>
    <w:rsid w:val="00EE7AE3"/>
    <w:rsid w:val="00EF03CC"/>
    <w:rsid w:val="00EF0798"/>
    <w:rsid w:val="00EF1EB7"/>
    <w:rsid w:val="00EF2592"/>
    <w:rsid w:val="00EF343F"/>
    <w:rsid w:val="00EF3598"/>
    <w:rsid w:val="00EF42B6"/>
    <w:rsid w:val="00EF795F"/>
    <w:rsid w:val="00F0009E"/>
    <w:rsid w:val="00F00C47"/>
    <w:rsid w:val="00F0334E"/>
    <w:rsid w:val="00F033F3"/>
    <w:rsid w:val="00F04307"/>
    <w:rsid w:val="00F04770"/>
    <w:rsid w:val="00F056E4"/>
    <w:rsid w:val="00F0722E"/>
    <w:rsid w:val="00F07E74"/>
    <w:rsid w:val="00F1146E"/>
    <w:rsid w:val="00F11513"/>
    <w:rsid w:val="00F115B5"/>
    <w:rsid w:val="00F118E3"/>
    <w:rsid w:val="00F12FCC"/>
    <w:rsid w:val="00F1377F"/>
    <w:rsid w:val="00F146C3"/>
    <w:rsid w:val="00F16A09"/>
    <w:rsid w:val="00F17AA4"/>
    <w:rsid w:val="00F2010A"/>
    <w:rsid w:val="00F2199A"/>
    <w:rsid w:val="00F22C7B"/>
    <w:rsid w:val="00F2484B"/>
    <w:rsid w:val="00F2509E"/>
    <w:rsid w:val="00F25448"/>
    <w:rsid w:val="00F2574D"/>
    <w:rsid w:val="00F25A2C"/>
    <w:rsid w:val="00F26BBD"/>
    <w:rsid w:val="00F26ED2"/>
    <w:rsid w:val="00F27DF6"/>
    <w:rsid w:val="00F31410"/>
    <w:rsid w:val="00F31A87"/>
    <w:rsid w:val="00F31E7E"/>
    <w:rsid w:val="00F31F1F"/>
    <w:rsid w:val="00F3270A"/>
    <w:rsid w:val="00F32C8E"/>
    <w:rsid w:val="00F3521A"/>
    <w:rsid w:val="00F3630B"/>
    <w:rsid w:val="00F37225"/>
    <w:rsid w:val="00F37707"/>
    <w:rsid w:val="00F4078B"/>
    <w:rsid w:val="00F408E6"/>
    <w:rsid w:val="00F419B0"/>
    <w:rsid w:val="00F4290B"/>
    <w:rsid w:val="00F42A8D"/>
    <w:rsid w:val="00F42BAE"/>
    <w:rsid w:val="00F42C62"/>
    <w:rsid w:val="00F43961"/>
    <w:rsid w:val="00F443E5"/>
    <w:rsid w:val="00F444AE"/>
    <w:rsid w:val="00F466B0"/>
    <w:rsid w:val="00F47BB6"/>
    <w:rsid w:val="00F47BF1"/>
    <w:rsid w:val="00F5030C"/>
    <w:rsid w:val="00F50B16"/>
    <w:rsid w:val="00F51B73"/>
    <w:rsid w:val="00F5419C"/>
    <w:rsid w:val="00F5481D"/>
    <w:rsid w:val="00F54F96"/>
    <w:rsid w:val="00F55BA7"/>
    <w:rsid w:val="00F57124"/>
    <w:rsid w:val="00F603C3"/>
    <w:rsid w:val="00F60737"/>
    <w:rsid w:val="00F609EC"/>
    <w:rsid w:val="00F62EE2"/>
    <w:rsid w:val="00F64187"/>
    <w:rsid w:val="00F663DC"/>
    <w:rsid w:val="00F66666"/>
    <w:rsid w:val="00F67E02"/>
    <w:rsid w:val="00F70C8A"/>
    <w:rsid w:val="00F70E5C"/>
    <w:rsid w:val="00F70ECE"/>
    <w:rsid w:val="00F719C7"/>
    <w:rsid w:val="00F73EA3"/>
    <w:rsid w:val="00F7435D"/>
    <w:rsid w:val="00F74B05"/>
    <w:rsid w:val="00F7759D"/>
    <w:rsid w:val="00F77BDB"/>
    <w:rsid w:val="00F77DCA"/>
    <w:rsid w:val="00F77F77"/>
    <w:rsid w:val="00F801BB"/>
    <w:rsid w:val="00F8238F"/>
    <w:rsid w:val="00F84DA8"/>
    <w:rsid w:val="00F855E4"/>
    <w:rsid w:val="00F857D9"/>
    <w:rsid w:val="00F85928"/>
    <w:rsid w:val="00F85996"/>
    <w:rsid w:val="00F860CF"/>
    <w:rsid w:val="00F87221"/>
    <w:rsid w:val="00F91608"/>
    <w:rsid w:val="00F916FB"/>
    <w:rsid w:val="00F917CE"/>
    <w:rsid w:val="00F91D42"/>
    <w:rsid w:val="00F928D3"/>
    <w:rsid w:val="00F92ECC"/>
    <w:rsid w:val="00F93849"/>
    <w:rsid w:val="00F940F2"/>
    <w:rsid w:val="00F9585B"/>
    <w:rsid w:val="00F95E2E"/>
    <w:rsid w:val="00F97A52"/>
    <w:rsid w:val="00FA098B"/>
    <w:rsid w:val="00FA3C57"/>
    <w:rsid w:val="00FA47D0"/>
    <w:rsid w:val="00FA4EC1"/>
    <w:rsid w:val="00FA651D"/>
    <w:rsid w:val="00FA7BC0"/>
    <w:rsid w:val="00FB2A16"/>
    <w:rsid w:val="00FB3D0C"/>
    <w:rsid w:val="00FB3EEE"/>
    <w:rsid w:val="00FB6D7B"/>
    <w:rsid w:val="00FB7674"/>
    <w:rsid w:val="00FC1092"/>
    <w:rsid w:val="00FC1734"/>
    <w:rsid w:val="00FC18C0"/>
    <w:rsid w:val="00FC222F"/>
    <w:rsid w:val="00FC435A"/>
    <w:rsid w:val="00FC5070"/>
    <w:rsid w:val="00FC6105"/>
    <w:rsid w:val="00FC6588"/>
    <w:rsid w:val="00FC68BE"/>
    <w:rsid w:val="00FC7339"/>
    <w:rsid w:val="00FC7871"/>
    <w:rsid w:val="00FD0C1B"/>
    <w:rsid w:val="00FD0E04"/>
    <w:rsid w:val="00FD11B9"/>
    <w:rsid w:val="00FD1BB2"/>
    <w:rsid w:val="00FD1D67"/>
    <w:rsid w:val="00FD22B8"/>
    <w:rsid w:val="00FD2402"/>
    <w:rsid w:val="00FD249E"/>
    <w:rsid w:val="00FD2CCE"/>
    <w:rsid w:val="00FD2DC0"/>
    <w:rsid w:val="00FD3E50"/>
    <w:rsid w:val="00FD4C6B"/>
    <w:rsid w:val="00FD4F0F"/>
    <w:rsid w:val="00FD6A9B"/>
    <w:rsid w:val="00FD6DD1"/>
    <w:rsid w:val="00FD7746"/>
    <w:rsid w:val="00FE2403"/>
    <w:rsid w:val="00FE32A6"/>
    <w:rsid w:val="00FE3D9D"/>
    <w:rsid w:val="00FE4C9D"/>
    <w:rsid w:val="00FE5874"/>
    <w:rsid w:val="00FE5A5B"/>
    <w:rsid w:val="00FE5FDE"/>
    <w:rsid w:val="00FE70CB"/>
    <w:rsid w:val="00FE77A3"/>
    <w:rsid w:val="00FF1092"/>
    <w:rsid w:val="00FF2279"/>
    <w:rsid w:val="00FF2AD9"/>
    <w:rsid w:val="00FF2CD1"/>
    <w:rsid w:val="00FF37CA"/>
    <w:rsid w:val="00FF51F7"/>
    <w:rsid w:val="00FF5663"/>
    <w:rsid w:val="00FF628A"/>
    <w:rsid w:val="00FF6FCF"/>
    <w:rsid w:val="00FF7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6B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24020617">
      <w:bodyDiv w:val="1"/>
      <w:marLeft w:val="0"/>
      <w:marRight w:val="0"/>
      <w:marTop w:val="0"/>
      <w:marBottom w:val="0"/>
      <w:divBdr>
        <w:top w:val="none" w:sz="0" w:space="0" w:color="auto"/>
        <w:left w:val="none" w:sz="0" w:space="0" w:color="auto"/>
        <w:bottom w:val="none" w:sz="0" w:space="0" w:color="auto"/>
        <w:right w:val="none" w:sz="0" w:space="0" w:color="auto"/>
      </w:divBdr>
      <w:divsChild>
        <w:div w:id="75908446">
          <w:marLeft w:val="0"/>
          <w:marRight w:val="0"/>
          <w:marTop w:val="0"/>
          <w:marBottom w:val="0"/>
          <w:divBdr>
            <w:top w:val="none" w:sz="0" w:space="0" w:color="auto"/>
            <w:left w:val="none" w:sz="0" w:space="0" w:color="auto"/>
            <w:bottom w:val="none" w:sz="0" w:space="0" w:color="auto"/>
            <w:right w:val="none" w:sz="0" w:space="0" w:color="auto"/>
          </w:divBdr>
          <w:divsChild>
            <w:div w:id="1306855855">
              <w:marLeft w:val="0"/>
              <w:marRight w:val="115"/>
              <w:marTop w:val="0"/>
              <w:marBottom w:val="0"/>
              <w:divBdr>
                <w:top w:val="none" w:sz="0" w:space="0" w:color="auto"/>
                <w:left w:val="none" w:sz="0" w:space="0" w:color="auto"/>
                <w:bottom w:val="none" w:sz="0" w:space="0" w:color="auto"/>
                <w:right w:val="none" w:sz="0" w:space="0" w:color="auto"/>
              </w:divBdr>
            </w:div>
          </w:divsChild>
        </w:div>
      </w:divsChild>
    </w:div>
    <w:div w:id="1598252409">
      <w:bodyDiv w:val="1"/>
      <w:marLeft w:val="0"/>
      <w:marRight w:val="0"/>
      <w:marTop w:val="0"/>
      <w:marBottom w:val="0"/>
      <w:divBdr>
        <w:top w:val="none" w:sz="0" w:space="0" w:color="auto"/>
        <w:left w:val="none" w:sz="0" w:space="0" w:color="auto"/>
        <w:bottom w:val="none" w:sz="0" w:space="0" w:color="auto"/>
        <w:right w:val="none" w:sz="0" w:space="0" w:color="auto"/>
      </w:divBdr>
      <w:divsChild>
        <w:div w:id="1464883776">
          <w:marLeft w:val="0"/>
          <w:marRight w:val="0"/>
          <w:marTop w:val="0"/>
          <w:marBottom w:val="0"/>
          <w:divBdr>
            <w:top w:val="none" w:sz="0" w:space="0" w:color="auto"/>
            <w:left w:val="none" w:sz="0" w:space="0" w:color="auto"/>
            <w:bottom w:val="none" w:sz="0" w:space="0" w:color="auto"/>
            <w:right w:val="none" w:sz="0" w:space="0" w:color="auto"/>
          </w:divBdr>
          <w:divsChild>
            <w:div w:id="1094545795">
              <w:marLeft w:val="0"/>
              <w:marRight w:val="11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1558</Words>
  <Characters>8881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3</cp:revision>
  <dcterms:created xsi:type="dcterms:W3CDTF">2011-06-16T14:37:00Z</dcterms:created>
  <dcterms:modified xsi:type="dcterms:W3CDTF">2011-06-30T11:27:00Z</dcterms:modified>
</cp:coreProperties>
</file>